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54" w:rsidRDefault="00910165"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165" w:rsidRDefault="00910165" w:rsidP="00910165">
      <w:pPr>
        <w:jc w:val="right"/>
        <w:rPr>
          <w:b/>
          <w:sz w:val="32"/>
          <w:szCs w:val="32"/>
        </w:rPr>
      </w:pPr>
      <w:r w:rsidRPr="00910165">
        <w:rPr>
          <w:b/>
          <w:sz w:val="32"/>
          <w:szCs w:val="32"/>
        </w:rPr>
        <w:t>ПРЕСС-РЕЛИЗ</w:t>
      </w:r>
    </w:p>
    <w:p w:rsidR="00910165" w:rsidRPr="00910165" w:rsidRDefault="00811AE2" w:rsidP="00DB4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Был огород, а теперь – завод. Как и</w:t>
      </w:r>
      <w:r w:rsidR="00910165">
        <w:rPr>
          <w:b/>
          <w:sz w:val="32"/>
          <w:szCs w:val="32"/>
        </w:rPr>
        <w:t>зменить вид разрешенного использования земельного участка.</w:t>
      </w:r>
    </w:p>
    <w:p w:rsidR="00AF02BC" w:rsidRPr="00173770" w:rsidRDefault="00173770" w:rsidP="00173770">
      <w:pPr>
        <w:jc w:val="both"/>
        <w:rPr>
          <w:rFonts w:ascii="Segoe UI" w:hAnsi="Segoe UI" w:cs="Segoe UI"/>
          <w:sz w:val="24"/>
          <w:szCs w:val="24"/>
        </w:rPr>
      </w:pPr>
      <w:r w:rsidRPr="00173770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поступил телефонный звонок:  </w:t>
      </w:r>
      <w:r w:rsidR="008451D4">
        <w:rPr>
          <w:rFonts w:ascii="Segoe UI" w:hAnsi="Segoe UI" w:cs="Segoe UI"/>
          <w:sz w:val="24"/>
          <w:szCs w:val="24"/>
        </w:rPr>
        <w:t xml:space="preserve">                </w:t>
      </w:r>
      <w:r w:rsidRPr="00173770">
        <w:rPr>
          <w:rFonts w:ascii="Segoe UI" w:hAnsi="Segoe UI" w:cs="Segoe UI"/>
          <w:sz w:val="24"/>
          <w:szCs w:val="24"/>
        </w:rPr>
        <w:t>У меня есть в собственности земельный участок. Хочу построить магазин. Как изменить вид разрешенного использования земельного участка, кто может изменить вид разрешенного использования, что для этого нужно сделать и куда обратиться?</w:t>
      </w:r>
    </w:p>
    <w:p w:rsidR="00173770" w:rsidRPr="00515F6D" w:rsidRDefault="00173770" w:rsidP="00515F6D">
      <w:pPr>
        <w:jc w:val="both"/>
        <w:rPr>
          <w:rFonts w:ascii="Segoe UI" w:hAnsi="Segoe UI" w:cs="Segoe UI"/>
          <w:sz w:val="24"/>
          <w:szCs w:val="24"/>
        </w:rPr>
      </w:pPr>
      <w:r w:rsidRPr="00515F6D">
        <w:rPr>
          <w:rFonts w:ascii="Segoe UI" w:hAnsi="Segoe UI" w:cs="Segoe UI"/>
          <w:sz w:val="24"/>
          <w:szCs w:val="24"/>
        </w:rPr>
        <w:t>На вопрос</w:t>
      </w:r>
      <w:r w:rsidR="00F776DA">
        <w:rPr>
          <w:rFonts w:ascii="Segoe UI" w:hAnsi="Segoe UI" w:cs="Segoe UI"/>
          <w:sz w:val="24"/>
          <w:szCs w:val="24"/>
        </w:rPr>
        <w:t>ы</w:t>
      </w:r>
      <w:r w:rsidRPr="00515F6D">
        <w:rPr>
          <w:rFonts w:ascii="Segoe UI" w:hAnsi="Segoe UI" w:cs="Segoe UI"/>
          <w:sz w:val="24"/>
          <w:szCs w:val="24"/>
        </w:rPr>
        <w:t xml:space="preserve"> </w:t>
      </w:r>
      <w:r w:rsidR="00022AEC" w:rsidRPr="00515F6D">
        <w:rPr>
          <w:rFonts w:ascii="Segoe UI" w:hAnsi="Segoe UI" w:cs="Segoe UI"/>
          <w:sz w:val="24"/>
          <w:szCs w:val="24"/>
        </w:rPr>
        <w:t xml:space="preserve">калужанина </w:t>
      </w:r>
      <w:r w:rsidR="00BC70FD" w:rsidRPr="00BC70FD">
        <w:rPr>
          <w:rFonts w:ascii="Segoe UI" w:hAnsi="Segoe UI" w:cs="Segoe UI"/>
          <w:sz w:val="24"/>
          <w:szCs w:val="24"/>
        </w:rPr>
        <w:t>ответила начальник отдела правового обеспечения Управления Мария Демьяненко:</w:t>
      </w:r>
      <w:r w:rsidR="00CC04AD">
        <w:rPr>
          <w:rFonts w:ascii="Segoe UI" w:hAnsi="Segoe UI" w:cs="Segoe UI"/>
          <w:sz w:val="24"/>
          <w:szCs w:val="24"/>
        </w:rPr>
        <w:t xml:space="preserve"> </w:t>
      </w:r>
    </w:p>
    <w:p w:rsidR="00515F6D" w:rsidRPr="00DB4AA1" w:rsidRDefault="00173770" w:rsidP="00DB4AA1">
      <w:pPr>
        <w:jc w:val="both"/>
        <w:rPr>
          <w:rFonts w:ascii="Segoe UI" w:hAnsi="Segoe UI" w:cs="Segoe UI"/>
          <w:sz w:val="24"/>
          <w:szCs w:val="24"/>
        </w:rPr>
      </w:pPr>
      <w:r w:rsidRPr="00DB4AA1">
        <w:rPr>
          <w:rFonts w:ascii="Segoe UI" w:hAnsi="Segoe UI" w:cs="Segoe UI"/>
          <w:sz w:val="24"/>
          <w:szCs w:val="24"/>
        </w:rPr>
        <w:t xml:space="preserve">- </w:t>
      </w:r>
      <w:r w:rsidR="00DB4AA1" w:rsidRPr="00DB4AA1">
        <w:rPr>
          <w:rFonts w:ascii="Segoe UI" w:hAnsi="Segoe UI" w:cs="Segoe UI"/>
          <w:sz w:val="24"/>
          <w:szCs w:val="24"/>
        </w:rPr>
        <w:t>подобные вопросы в</w:t>
      </w:r>
      <w:r w:rsidR="00AF02BC" w:rsidRPr="00DB4AA1">
        <w:rPr>
          <w:rFonts w:ascii="Segoe UI" w:hAnsi="Segoe UI" w:cs="Segoe UI"/>
          <w:sz w:val="24"/>
          <w:szCs w:val="24"/>
        </w:rPr>
        <w:t xml:space="preserve"> последнее время всё </w:t>
      </w:r>
      <w:r w:rsidRPr="00DB4AA1">
        <w:rPr>
          <w:rFonts w:ascii="Segoe UI" w:hAnsi="Segoe UI" w:cs="Segoe UI"/>
          <w:sz w:val="24"/>
          <w:szCs w:val="24"/>
        </w:rPr>
        <w:t xml:space="preserve">чаще </w:t>
      </w:r>
      <w:r w:rsidR="00AF02BC" w:rsidRPr="00DB4AA1">
        <w:rPr>
          <w:rFonts w:ascii="Segoe UI" w:hAnsi="Segoe UI" w:cs="Segoe UI"/>
          <w:sz w:val="24"/>
          <w:szCs w:val="24"/>
        </w:rPr>
        <w:t xml:space="preserve"> </w:t>
      </w:r>
      <w:r w:rsidR="00DB4AA1" w:rsidRPr="00DB4AA1">
        <w:rPr>
          <w:rFonts w:ascii="Segoe UI" w:hAnsi="Segoe UI" w:cs="Segoe UI"/>
          <w:sz w:val="24"/>
          <w:szCs w:val="24"/>
        </w:rPr>
        <w:t xml:space="preserve">возникают </w:t>
      </w:r>
      <w:r w:rsidRPr="00DB4AA1">
        <w:rPr>
          <w:rFonts w:ascii="Segoe UI" w:hAnsi="Segoe UI" w:cs="Segoe UI"/>
          <w:sz w:val="24"/>
          <w:szCs w:val="24"/>
        </w:rPr>
        <w:t xml:space="preserve">у собственников  земельных участков. </w:t>
      </w:r>
      <w:r w:rsidR="00AF02BC" w:rsidRPr="00DB4AA1">
        <w:rPr>
          <w:rFonts w:ascii="Segoe UI" w:hAnsi="Segoe UI" w:cs="Segoe UI"/>
          <w:sz w:val="24"/>
          <w:szCs w:val="24"/>
        </w:rPr>
        <w:t xml:space="preserve"> </w:t>
      </w:r>
      <w:r w:rsidR="00DB4AA1" w:rsidRPr="00DB4AA1">
        <w:rPr>
          <w:rFonts w:ascii="Segoe UI" w:hAnsi="Segoe UI" w:cs="Segoe UI"/>
          <w:sz w:val="24"/>
          <w:szCs w:val="24"/>
        </w:rPr>
        <w:t>Обратимся к действующему законодательству.</w:t>
      </w:r>
    </w:p>
    <w:p w:rsidR="00515F6D" w:rsidRPr="00515F6D" w:rsidRDefault="00515F6D" w:rsidP="00515F6D">
      <w:pPr>
        <w:jc w:val="both"/>
        <w:rPr>
          <w:rFonts w:ascii="Segoe UI" w:hAnsi="Segoe UI" w:cs="Segoe UI"/>
          <w:sz w:val="24"/>
          <w:szCs w:val="24"/>
        </w:rPr>
      </w:pPr>
      <w:r w:rsidRPr="00515F6D">
        <w:rPr>
          <w:rFonts w:ascii="Segoe UI" w:hAnsi="Segoe UI" w:cs="Segoe UI"/>
          <w:sz w:val="24"/>
          <w:szCs w:val="24"/>
        </w:rPr>
        <w:t xml:space="preserve">В соответствии со ст. 37 Градостроительного кодекса  РФ  вид разрешенного использования выбирается самостоятельно, без дополнительных разрешений и процедур согласования из перечня видов, предусмотренных </w:t>
      </w:r>
      <w:r w:rsidRPr="00006535">
        <w:rPr>
          <w:rFonts w:ascii="Segoe UI" w:hAnsi="Segoe UI" w:cs="Segoe UI"/>
          <w:i/>
          <w:sz w:val="24"/>
          <w:szCs w:val="24"/>
        </w:rPr>
        <w:t>градостроительным регламентом территориальной зоны</w:t>
      </w:r>
      <w:r w:rsidRPr="00515F6D">
        <w:rPr>
          <w:rFonts w:ascii="Segoe UI" w:hAnsi="Segoe UI" w:cs="Segoe UI"/>
          <w:sz w:val="24"/>
          <w:szCs w:val="24"/>
        </w:rPr>
        <w:t>, в границах которой расположен земельный участок.</w:t>
      </w:r>
    </w:p>
    <w:p w:rsidR="006404D0" w:rsidRDefault="00006535" w:rsidP="00006535">
      <w:pPr>
        <w:jc w:val="both"/>
        <w:rPr>
          <w:rFonts w:ascii="Segoe UI" w:hAnsi="Segoe UI" w:cs="Segoe UI"/>
          <w:sz w:val="24"/>
          <w:szCs w:val="24"/>
        </w:rPr>
      </w:pPr>
      <w:r w:rsidRPr="00006535">
        <w:rPr>
          <w:rFonts w:ascii="Segoe UI" w:hAnsi="Segoe UI" w:cs="Segoe UI"/>
          <w:sz w:val="24"/>
          <w:szCs w:val="24"/>
        </w:rPr>
        <w:t>Градостроительный регламент</w:t>
      </w:r>
      <w:r w:rsidR="006404D0">
        <w:rPr>
          <w:rFonts w:ascii="Segoe UI" w:hAnsi="Segoe UI" w:cs="Segoe UI"/>
          <w:sz w:val="24"/>
          <w:szCs w:val="24"/>
        </w:rPr>
        <w:t xml:space="preserve"> п</w:t>
      </w:r>
      <w:r w:rsidR="00D22DF2">
        <w:rPr>
          <w:rFonts w:ascii="Segoe UI" w:hAnsi="Segoe UI" w:cs="Segoe UI"/>
          <w:sz w:val="24"/>
          <w:szCs w:val="24"/>
        </w:rPr>
        <w:t>редставляет собой перечень видов</w:t>
      </w:r>
      <w:r w:rsidR="006404D0">
        <w:rPr>
          <w:rFonts w:ascii="Segoe UI" w:hAnsi="Segoe UI" w:cs="Segoe UI"/>
          <w:sz w:val="24"/>
          <w:szCs w:val="24"/>
        </w:rPr>
        <w:t xml:space="preserve"> разрешенного использования</w:t>
      </w:r>
      <w:r w:rsidR="00D22DF2">
        <w:rPr>
          <w:rFonts w:ascii="Segoe UI" w:hAnsi="Segoe UI" w:cs="Segoe UI"/>
          <w:sz w:val="24"/>
          <w:szCs w:val="24"/>
        </w:rPr>
        <w:t xml:space="preserve"> </w:t>
      </w:r>
      <w:r w:rsidR="00D22DF2" w:rsidRPr="00D22DF2">
        <w:rPr>
          <w:rFonts w:ascii="Segoe UI" w:hAnsi="Segoe UI" w:cs="Segoe UI"/>
          <w:sz w:val="24"/>
          <w:szCs w:val="24"/>
        </w:rPr>
        <w:t>земельных участков, предельные (минимальные и (или) максимальные) размеры,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D22DF2">
        <w:rPr>
          <w:rFonts w:ascii="Segoe UI" w:hAnsi="Segoe UI" w:cs="Segoe UI"/>
          <w:sz w:val="24"/>
          <w:szCs w:val="24"/>
        </w:rPr>
        <w:t xml:space="preserve">, </w:t>
      </w:r>
      <w:r w:rsidR="00D22DF2" w:rsidRPr="00D22DF2">
        <w:rPr>
          <w:rFonts w:ascii="Segoe UI" w:hAnsi="Segoe UI" w:cs="Segoe UI"/>
          <w:sz w:val="24"/>
          <w:szCs w:val="24"/>
        </w:rPr>
        <w:t xml:space="preserve">устанавливаемые в пределах </w:t>
      </w:r>
      <w:r w:rsidR="00D22DF2">
        <w:rPr>
          <w:rFonts w:ascii="Segoe UI" w:hAnsi="Segoe UI" w:cs="Segoe UI"/>
          <w:sz w:val="24"/>
          <w:szCs w:val="24"/>
        </w:rPr>
        <w:t>определенной</w:t>
      </w:r>
      <w:r w:rsidR="00D22DF2" w:rsidRPr="00D22DF2">
        <w:rPr>
          <w:rFonts w:ascii="Segoe UI" w:hAnsi="Segoe UI" w:cs="Segoe UI"/>
          <w:sz w:val="24"/>
          <w:szCs w:val="24"/>
        </w:rPr>
        <w:t xml:space="preserve"> территории (территориальной зоны)</w:t>
      </w:r>
      <w:r w:rsidR="00CC04AD">
        <w:rPr>
          <w:rFonts w:ascii="Segoe UI" w:hAnsi="Segoe UI" w:cs="Segoe UI"/>
          <w:sz w:val="24"/>
          <w:szCs w:val="24"/>
        </w:rPr>
        <w:t>.</w:t>
      </w:r>
    </w:p>
    <w:p w:rsidR="00006535" w:rsidRPr="00006535" w:rsidRDefault="00006535" w:rsidP="00006535">
      <w:pPr>
        <w:jc w:val="both"/>
        <w:rPr>
          <w:rFonts w:ascii="Segoe UI" w:hAnsi="Segoe UI" w:cs="Segoe UI"/>
          <w:sz w:val="24"/>
          <w:szCs w:val="24"/>
        </w:rPr>
      </w:pPr>
      <w:r w:rsidRPr="00006535">
        <w:rPr>
          <w:rFonts w:ascii="Segoe UI" w:hAnsi="Segoe UI" w:cs="Segoe UI"/>
          <w:sz w:val="24"/>
          <w:szCs w:val="24"/>
        </w:rPr>
        <w:t>Сведения о территориальных зонах и их градостроительных регламентах содержатся в правилах землепользования и застройки, утверждаемых на территории каждого муниципального образования.</w:t>
      </w:r>
    </w:p>
    <w:p w:rsidR="00006535" w:rsidRPr="00006535" w:rsidRDefault="00006535" w:rsidP="00006535">
      <w:pPr>
        <w:jc w:val="both"/>
        <w:rPr>
          <w:rFonts w:ascii="Segoe UI" w:hAnsi="Segoe UI" w:cs="Segoe UI"/>
          <w:sz w:val="24"/>
          <w:szCs w:val="24"/>
        </w:rPr>
      </w:pPr>
      <w:r w:rsidRPr="00006535">
        <w:rPr>
          <w:rFonts w:ascii="Segoe UI" w:hAnsi="Segoe UI" w:cs="Segoe UI"/>
          <w:sz w:val="24"/>
          <w:szCs w:val="24"/>
        </w:rPr>
        <w:t>С правилами землепользования и застройки можно ознакомиться на официальном сайте муниципального образования, на территории которого расположен земельный участок</w:t>
      </w:r>
      <w:r w:rsidR="00DB4AA1">
        <w:rPr>
          <w:rFonts w:ascii="Segoe UI" w:hAnsi="Segoe UI" w:cs="Segoe UI"/>
          <w:sz w:val="24"/>
          <w:szCs w:val="24"/>
        </w:rPr>
        <w:t>,</w:t>
      </w:r>
      <w:r w:rsidRPr="00006535">
        <w:rPr>
          <w:rFonts w:ascii="Segoe UI" w:hAnsi="Segoe UI" w:cs="Segoe UI"/>
          <w:sz w:val="24"/>
          <w:szCs w:val="24"/>
        </w:rPr>
        <w:t xml:space="preserve">  либо в администрации муниципального образования.  </w:t>
      </w:r>
    </w:p>
    <w:p w:rsidR="00AF02BC" w:rsidRPr="00905CD6" w:rsidRDefault="00AF02BC" w:rsidP="00905CD6">
      <w:pPr>
        <w:jc w:val="both"/>
        <w:rPr>
          <w:rFonts w:ascii="Segoe UI" w:hAnsi="Segoe UI" w:cs="Segoe UI"/>
          <w:sz w:val="24"/>
          <w:szCs w:val="24"/>
        </w:rPr>
      </w:pPr>
      <w:r w:rsidRPr="00905CD6">
        <w:rPr>
          <w:rFonts w:ascii="Segoe UI" w:hAnsi="Segoe UI" w:cs="Segoe UI"/>
          <w:sz w:val="24"/>
          <w:szCs w:val="24"/>
        </w:rPr>
        <w:lastRenderedPageBreak/>
        <w:t>В соответствии с Градостроительным кодексом РФ собственник земельного участка может изменить вид разрешенного использования земельного участка самостоятельно в случае, если в населенном пункте утверждены правила землепользования и застройки.</w:t>
      </w:r>
      <w:r w:rsidR="00905CD6">
        <w:rPr>
          <w:rFonts w:ascii="Segoe UI" w:hAnsi="Segoe UI" w:cs="Segoe UI"/>
          <w:sz w:val="24"/>
          <w:szCs w:val="24"/>
        </w:rPr>
        <w:t xml:space="preserve"> </w:t>
      </w:r>
      <w:r w:rsidRPr="00905CD6">
        <w:rPr>
          <w:rFonts w:ascii="Segoe UI" w:hAnsi="Segoe UI" w:cs="Segoe UI"/>
          <w:sz w:val="24"/>
          <w:szCs w:val="24"/>
        </w:rPr>
        <w:t>При этом собственником должны быть учтены следующие условия:</w:t>
      </w:r>
    </w:p>
    <w:p w:rsidR="00AF02BC" w:rsidRPr="00224E97" w:rsidRDefault="00AF02BC" w:rsidP="00224E9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24E97">
        <w:rPr>
          <w:rFonts w:ascii="Segoe UI" w:hAnsi="Segoe UI" w:cs="Segoe UI"/>
          <w:sz w:val="24"/>
          <w:szCs w:val="24"/>
        </w:rPr>
        <w:t>самостоятельно выбрать вид разрешенного использования земельного участка можно из перечня основных видов разрешенного использования, указанных в градостроительном регламенте территориальной зоны, в пределах которой расположен земельный участок. Также, выбрав основной вид разрешенного использования, собственник земельного участка дополнительно может выбрать вспомогательный вид разрешенного использования</w:t>
      </w:r>
      <w:r w:rsidR="00224E97" w:rsidRPr="00224E97">
        <w:rPr>
          <w:rFonts w:ascii="Segoe UI" w:hAnsi="Segoe UI" w:cs="Segoe UI"/>
          <w:sz w:val="24"/>
          <w:szCs w:val="24"/>
        </w:rPr>
        <w:t xml:space="preserve">, </w:t>
      </w:r>
      <w:r w:rsidRPr="00224E97">
        <w:rPr>
          <w:rFonts w:ascii="Segoe UI" w:hAnsi="Segoe UI" w:cs="Segoe UI"/>
          <w:sz w:val="24"/>
          <w:szCs w:val="24"/>
        </w:rPr>
        <w:t>перечень которых также содержится в градостроительном регламенте</w:t>
      </w:r>
      <w:r w:rsidR="00224E97">
        <w:rPr>
          <w:rFonts w:ascii="Segoe UI" w:hAnsi="Segoe UI" w:cs="Segoe UI"/>
          <w:sz w:val="24"/>
          <w:szCs w:val="24"/>
        </w:rPr>
        <w:t>;</w:t>
      </w:r>
    </w:p>
    <w:p w:rsidR="00AF02BC" w:rsidRPr="00224E97" w:rsidRDefault="00AF02BC" w:rsidP="00224E9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24E97">
        <w:rPr>
          <w:rFonts w:ascii="Segoe UI" w:hAnsi="Segoe UI" w:cs="Segoe UI"/>
          <w:sz w:val="24"/>
          <w:szCs w:val="24"/>
        </w:rPr>
        <w:t>земельный участок должен соответствовать установленным предельным (минимальным и максимальным) размерам земельного участка для выбранного вида разрешенного использования.</w:t>
      </w:r>
    </w:p>
    <w:p w:rsidR="00AF02BC" w:rsidRPr="00224E97" w:rsidRDefault="00224E97" w:rsidP="00224E97">
      <w:pPr>
        <w:jc w:val="both"/>
        <w:rPr>
          <w:rFonts w:ascii="Segoe UI" w:hAnsi="Segoe UI" w:cs="Segoe UI"/>
          <w:sz w:val="24"/>
          <w:szCs w:val="24"/>
        </w:rPr>
      </w:pPr>
      <w:r w:rsidRPr="00224E97">
        <w:rPr>
          <w:rFonts w:ascii="Segoe UI" w:hAnsi="Segoe UI" w:cs="Segoe UI"/>
          <w:sz w:val="24"/>
          <w:szCs w:val="24"/>
        </w:rPr>
        <w:t xml:space="preserve">Чтобы изменить </w:t>
      </w:r>
      <w:r w:rsidR="00AF02BC" w:rsidRPr="00224E97">
        <w:rPr>
          <w:rFonts w:ascii="Segoe UI" w:hAnsi="Segoe UI" w:cs="Segoe UI"/>
          <w:sz w:val="24"/>
          <w:szCs w:val="24"/>
        </w:rPr>
        <w:t>вид разрешенного использования земельного участка</w:t>
      </w:r>
      <w:r>
        <w:rPr>
          <w:rFonts w:ascii="Segoe UI" w:hAnsi="Segoe UI" w:cs="Segoe UI"/>
          <w:sz w:val="24"/>
          <w:szCs w:val="24"/>
        </w:rPr>
        <w:t>,</w:t>
      </w:r>
      <w:r w:rsidR="00AF02BC" w:rsidRPr="00224E97">
        <w:rPr>
          <w:rFonts w:ascii="Segoe UI" w:hAnsi="Segoe UI" w:cs="Segoe UI"/>
          <w:sz w:val="24"/>
          <w:szCs w:val="24"/>
        </w:rPr>
        <w:t xml:space="preserve"> необходимо:</w:t>
      </w:r>
    </w:p>
    <w:p w:rsidR="00AF02BC" w:rsidRPr="008D6466" w:rsidRDefault="00AF02BC" w:rsidP="008D646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D6466">
        <w:rPr>
          <w:rFonts w:ascii="Segoe UI" w:hAnsi="Segoe UI" w:cs="Segoe UI"/>
          <w:sz w:val="24"/>
          <w:szCs w:val="24"/>
        </w:rPr>
        <w:t>обратиться в администр</w:t>
      </w:r>
      <w:r w:rsidR="00F37505" w:rsidRPr="008D6466">
        <w:rPr>
          <w:rFonts w:ascii="Segoe UI" w:hAnsi="Segoe UI" w:cs="Segoe UI"/>
          <w:sz w:val="24"/>
          <w:szCs w:val="24"/>
        </w:rPr>
        <w:t>ацию муниципального образования</w:t>
      </w:r>
      <w:r w:rsidRPr="008D6466">
        <w:rPr>
          <w:rFonts w:ascii="Segoe UI" w:hAnsi="Segoe UI" w:cs="Segoe UI"/>
          <w:sz w:val="24"/>
          <w:szCs w:val="24"/>
        </w:rPr>
        <w:t>, на территории которого расположен земельный участок, с просьбой предоставить информацию о принадлежности земельного участка к той или иной территориальной зоне. Администрация выдаст письменное заключение в виде официального письма или справки;</w:t>
      </w:r>
    </w:p>
    <w:p w:rsidR="00AF02BC" w:rsidRPr="00F37505" w:rsidRDefault="00AF02BC" w:rsidP="00F3750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F37505">
        <w:rPr>
          <w:rFonts w:ascii="Segoe UI" w:hAnsi="Segoe UI" w:cs="Segoe UI"/>
          <w:sz w:val="24"/>
          <w:szCs w:val="24"/>
        </w:rPr>
        <w:t>выбрать из перечня видов разрешенного использования территориальной зоны, в границах которой расположен Ваш земельный участок, тот вид разрешенного использования, который будет соответствовать не только Вашим желаниям, но и вышеуказанным условиям;</w:t>
      </w:r>
    </w:p>
    <w:p w:rsidR="00AF02BC" w:rsidRDefault="00AF02BC" w:rsidP="00F3750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F37505">
        <w:rPr>
          <w:rFonts w:ascii="Segoe UI" w:hAnsi="Segoe UI" w:cs="Segoe UI"/>
          <w:sz w:val="24"/>
          <w:szCs w:val="24"/>
        </w:rPr>
        <w:t>получить письменное согласие залогодержателя (банка) на изменение вида разрешенного использования земельного участка, если Ваш земель</w:t>
      </w:r>
      <w:r w:rsidR="00F776DA">
        <w:rPr>
          <w:rFonts w:ascii="Segoe UI" w:hAnsi="Segoe UI" w:cs="Segoe UI"/>
          <w:sz w:val="24"/>
          <w:szCs w:val="24"/>
        </w:rPr>
        <w:t>ный участок находится в ипотеке;</w:t>
      </w:r>
    </w:p>
    <w:p w:rsidR="00AF02BC" w:rsidRPr="00910165" w:rsidRDefault="00F776DA" w:rsidP="003061D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10165">
        <w:rPr>
          <w:rFonts w:ascii="Segoe UI" w:hAnsi="Segoe UI" w:cs="Segoe UI"/>
          <w:sz w:val="24"/>
          <w:szCs w:val="24"/>
        </w:rPr>
        <w:t xml:space="preserve">обратиться в ближайший офис МФЦ с заявлением </w:t>
      </w:r>
      <w:r w:rsidR="00C05D08" w:rsidRPr="00910165">
        <w:rPr>
          <w:rFonts w:ascii="Segoe UI" w:hAnsi="Segoe UI" w:cs="Segoe UI"/>
          <w:sz w:val="24"/>
          <w:szCs w:val="24"/>
        </w:rPr>
        <w:t xml:space="preserve">о внесении </w:t>
      </w:r>
      <w:r w:rsidR="00910165" w:rsidRPr="00910165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(ЕГРН) сведений о новом, выбранном Вами виде разрешенного использования земельного участка. Если Ваш земельный участок находится в ипотеке, к заявлению следует приложить письменное согласие залогодержателя (банка) на изменение вида разрешенного использования земельного участка. </w:t>
      </w:r>
    </w:p>
    <w:p w:rsidR="00AF02BC" w:rsidRPr="00F776DA" w:rsidRDefault="00AF02BC" w:rsidP="00F776DA">
      <w:pPr>
        <w:jc w:val="both"/>
        <w:rPr>
          <w:rFonts w:ascii="Segoe UI" w:hAnsi="Segoe UI" w:cs="Segoe UI"/>
          <w:sz w:val="24"/>
          <w:szCs w:val="24"/>
        </w:rPr>
      </w:pPr>
      <w:r w:rsidRPr="00F776DA">
        <w:rPr>
          <w:rFonts w:ascii="Segoe UI" w:hAnsi="Segoe UI" w:cs="Segoe UI"/>
          <w:sz w:val="24"/>
          <w:szCs w:val="24"/>
        </w:rPr>
        <w:lastRenderedPageBreak/>
        <w:t>После внесения в ЕГРН изменений в части вида разрешенного использования земельного участка для Вас будет подготовлено соответствующее уведомление. Выбранный вид разрешенного использования будет отражаться в выписках из ЕГРН о Вашем земельном участке.</w:t>
      </w:r>
    </w:p>
    <w:p w:rsidR="008D6466" w:rsidRPr="003D7A37" w:rsidRDefault="00AF02BC" w:rsidP="003D7A37">
      <w:pPr>
        <w:jc w:val="both"/>
        <w:rPr>
          <w:rFonts w:ascii="Segoe UI" w:hAnsi="Segoe UI" w:cs="Segoe UI"/>
          <w:sz w:val="24"/>
          <w:szCs w:val="24"/>
        </w:rPr>
      </w:pPr>
      <w:r w:rsidRPr="003D7A37">
        <w:rPr>
          <w:rFonts w:ascii="Segoe UI" w:hAnsi="Segoe UI" w:cs="Segoe UI"/>
          <w:sz w:val="24"/>
          <w:szCs w:val="24"/>
        </w:rPr>
        <w:t>Кроме того,</w:t>
      </w:r>
      <w:r w:rsidR="008D6466" w:rsidRPr="003D7A37">
        <w:rPr>
          <w:rFonts w:ascii="Segoe UI" w:hAnsi="Segoe UI" w:cs="Segoe UI"/>
          <w:sz w:val="24"/>
          <w:szCs w:val="24"/>
        </w:rPr>
        <w:t xml:space="preserve"> Градостроительн</w:t>
      </w:r>
      <w:r w:rsidR="003D7A37" w:rsidRPr="003D7A37">
        <w:rPr>
          <w:rFonts w:ascii="Segoe UI" w:hAnsi="Segoe UI" w:cs="Segoe UI"/>
          <w:sz w:val="24"/>
          <w:szCs w:val="24"/>
        </w:rPr>
        <w:t xml:space="preserve">ым </w:t>
      </w:r>
      <w:r w:rsidR="008D6466" w:rsidRPr="003D7A37">
        <w:rPr>
          <w:rFonts w:ascii="Segoe UI" w:hAnsi="Segoe UI" w:cs="Segoe UI"/>
          <w:sz w:val="24"/>
          <w:szCs w:val="24"/>
        </w:rPr>
        <w:t>кодекс</w:t>
      </w:r>
      <w:r w:rsidR="003D7A37" w:rsidRPr="003D7A37">
        <w:rPr>
          <w:rFonts w:ascii="Segoe UI" w:hAnsi="Segoe UI" w:cs="Segoe UI"/>
          <w:sz w:val="24"/>
          <w:szCs w:val="24"/>
        </w:rPr>
        <w:t>ом</w:t>
      </w:r>
      <w:r w:rsidR="008D6466" w:rsidRPr="003D7A37">
        <w:rPr>
          <w:rFonts w:ascii="Segoe UI" w:hAnsi="Segoe UI" w:cs="Segoe UI"/>
          <w:sz w:val="24"/>
          <w:szCs w:val="24"/>
        </w:rPr>
        <w:t xml:space="preserve"> РФ определены</w:t>
      </w:r>
      <w:r w:rsidR="003D7A37" w:rsidRPr="003D7A37">
        <w:rPr>
          <w:rFonts w:ascii="Segoe UI" w:hAnsi="Segoe UI" w:cs="Segoe UI"/>
          <w:sz w:val="24"/>
          <w:szCs w:val="24"/>
        </w:rPr>
        <w:t xml:space="preserve"> </w:t>
      </w:r>
      <w:r w:rsidRPr="003D7A37">
        <w:rPr>
          <w:rFonts w:ascii="Segoe UI" w:hAnsi="Segoe UI" w:cs="Segoe UI"/>
          <w:sz w:val="24"/>
          <w:szCs w:val="24"/>
        </w:rPr>
        <w:t>земельные участки, действие градостроительного регламента на которые не распространяется или не устанавливается. Для них вид разрешенного использования земельного участка не может быть выбран правообладателем земельного участка самостоятельно и определяется уполномоченными органами государственной власти или органами местного самоуправления в соответствии с классификатором видов разрешенного использования, утвержденным Приказом Минэкономразвития России от 01.09.2014 № 540.</w:t>
      </w:r>
      <w:r w:rsidR="008D6466" w:rsidRPr="003D7A37">
        <w:rPr>
          <w:rFonts w:ascii="Segoe UI" w:hAnsi="Segoe UI" w:cs="Segoe UI"/>
          <w:sz w:val="24"/>
          <w:szCs w:val="24"/>
        </w:rPr>
        <w:t xml:space="preserve"> </w:t>
      </w:r>
      <w:r w:rsidR="003D7A37" w:rsidRPr="003D7A37">
        <w:rPr>
          <w:rFonts w:ascii="Segoe UI" w:hAnsi="Segoe UI" w:cs="Segoe UI"/>
          <w:sz w:val="24"/>
          <w:szCs w:val="24"/>
        </w:rPr>
        <w:t xml:space="preserve"> </w:t>
      </w:r>
    </w:p>
    <w:p w:rsidR="008D6466" w:rsidRPr="008D6466" w:rsidRDefault="008D6466" w:rsidP="008D6466">
      <w:pPr>
        <w:jc w:val="both"/>
        <w:rPr>
          <w:rFonts w:ascii="Segoe UI" w:hAnsi="Segoe UI" w:cs="Segoe UI"/>
          <w:sz w:val="24"/>
          <w:szCs w:val="24"/>
        </w:rPr>
      </w:pPr>
      <w:r w:rsidRPr="008D6466">
        <w:rPr>
          <w:rFonts w:ascii="Segoe UI" w:hAnsi="Segoe UI" w:cs="Segoe UI"/>
          <w:sz w:val="24"/>
          <w:szCs w:val="24"/>
        </w:rPr>
        <w:t>Важно помнить:  изменение вида разрешенного использования может повлиять на размер кадастровой стоимости земельного участка</w:t>
      </w:r>
      <w:r w:rsidR="00BC70FD">
        <w:rPr>
          <w:rFonts w:ascii="Segoe UI" w:hAnsi="Segoe UI" w:cs="Segoe UI"/>
          <w:sz w:val="24"/>
          <w:szCs w:val="24"/>
        </w:rPr>
        <w:t>, и</w:t>
      </w:r>
      <w:r w:rsidR="00CC04AD">
        <w:rPr>
          <w:rFonts w:ascii="Segoe UI" w:hAnsi="Segoe UI" w:cs="Segoe UI"/>
          <w:sz w:val="24"/>
          <w:szCs w:val="24"/>
        </w:rPr>
        <w:t>,</w:t>
      </w:r>
      <w:r w:rsidR="00BC70FD">
        <w:rPr>
          <w:rFonts w:ascii="Segoe UI" w:hAnsi="Segoe UI" w:cs="Segoe UI"/>
          <w:sz w:val="24"/>
          <w:szCs w:val="24"/>
        </w:rPr>
        <w:t xml:space="preserve"> как следствие</w:t>
      </w:r>
      <w:r w:rsidR="00CC04AD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="00BC70FD">
        <w:rPr>
          <w:rFonts w:ascii="Segoe UI" w:hAnsi="Segoe UI" w:cs="Segoe UI"/>
          <w:sz w:val="24"/>
          <w:szCs w:val="24"/>
        </w:rPr>
        <w:t xml:space="preserve"> на размер налога</w:t>
      </w:r>
      <w:r w:rsidRPr="008D6466">
        <w:rPr>
          <w:rFonts w:ascii="Segoe UI" w:hAnsi="Segoe UI" w:cs="Segoe UI"/>
          <w:sz w:val="24"/>
          <w:szCs w:val="24"/>
        </w:rPr>
        <w:t>.</w:t>
      </w:r>
    </w:p>
    <w:p w:rsidR="00AF02BC" w:rsidRDefault="00AF02BC" w:rsidP="00AF02BC"/>
    <w:p w:rsidR="00905CD6" w:rsidRDefault="003D7A37" w:rsidP="00AF02BC">
      <w:r>
        <w:t xml:space="preserve"> </w:t>
      </w:r>
    </w:p>
    <w:sectPr w:rsidR="009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69F2"/>
    <w:multiLevelType w:val="hybridMultilevel"/>
    <w:tmpl w:val="BFFC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142F"/>
    <w:multiLevelType w:val="hybridMultilevel"/>
    <w:tmpl w:val="8E2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6"/>
    <w:rsid w:val="00006535"/>
    <w:rsid w:val="00022AEC"/>
    <w:rsid w:val="00081546"/>
    <w:rsid w:val="00173770"/>
    <w:rsid w:val="00224E97"/>
    <w:rsid w:val="003061D7"/>
    <w:rsid w:val="003D7A37"/>
    <w:rsid w:val="00515F6D"/>
    <w:rsid w:val="006404D0"/>
    <w:rsid w:val="00811AE2"/>
    <w:rsid w:val="008451D4"/>
    <w:rsid w:val="008D6466"/>
    <w:rsid w:val="00905CD6"/>
    <w:rsid w:val="009066A3"/>
    <w:rsid w:val="00910165"/>
    <w:rsid w:val="00AF02BC"/>
    <w:rsid w:val="00BC70FD"/>
    <w:rsid w:val="00C05D08"/>
    <w:rsid w:val="00CC04AD"/>
    <w:rsid w:val="00CE2BE4"/>
    <w:rsid w:val="00D22DF2"/>
    <w:rsid w:val="00DB4AA1"/>
    <w:rsid w:val="00F37505"/>
    <w:rsid w:val="00F505ED"/>
    <w:rsid w:val="00F62B54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4</cp:revision>
  <dcterms:created xsi:type="dcterms:W3CDTF">2018-04-23T11:02:00Z</dcterms:created>
  <dcterms:modified xsi:type="dcterms:W3CDTF">2018-04-23T11:28:00Z</dcterms:modified>
</cp:coreProperties>
</file>