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3" w:rsidRDefault="00A552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B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tbl>
      <w:tblPr>
        <w:tblW w:w="10171" w:type="dxa"/>
        <w:tblInd w:w="-601" w:type="dxa"/>
        <w:tblLook w:val="04A0" w:firstRow="1" w:lastRow="0" w:firstColumn="1" w:lastColumn="0" w:noHBand="0" w:noVBand="1"/>
      </w:tblPr>
      <w:tblGrid>
        <w:gridCol w:w="9951"/>
        <w:gridCol w:w="221"/>
      </w:tblGrid>
      <w:tr w:rsidR="00E47A73">
        <w:trPr>
          <w:gridAfter w:val="1"/>
          <w:wAfter w:w="360" w:type="dxa"/>
          <w:trHeight w:hRule="exact" w:val="1870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Й С К А Я   Ф Е Д Е Р А Ц И Я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КАЛУЖСКАЯ ОБЛАСТЬ ДЗЕРЖИНСКИЙ РАЙОН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АДМИНИСТРАЦИЯ МУНИЦИПАЛЬНОГО ОБРАЗОВАНИЯ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СЕ</w:t>
            </w:r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ЛЬСКОЕ ПОСЕЛЕНИЕ «СЕЛО СОВХОЗ ИМ</w:t>
            </w:r>
            <w:proofErr w:type="gramStart"/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891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11.05. 2022 г.                                                                                                   № ____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hRule="exact" w:val="577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 С Т  А Н О В Л Е Н И Е </w:t>
            </w:r>
          </w:p>
        </w:tc>
      </w:tr>
      <w:tr w:rsidR="00E47A73">
        <w:trPr>
          <w:gridAfter w:val="1"/>
          <w:wAfter w:w="360" w:type="dxa"/>
          <w:trHeight w:hRule="exact" w:val="994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От</w:t>
            </w:r>
            <w:r w:rsidR="000E71F8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07.08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 2023 г.                                                                                                 №</w:t>
            </w:r>
            <w:r w:rsidR="00AD0A28">
              <w:rPr>
                <w:rFonts w:ascii="Times New Roman" w:eastAsia="Andale Sans UI" w:hAnsi="Times New Roman" w:cs="Times New Roman"/>
                <w:sz w:val="24"/>
                <w:szCs w:val="24"/>
              </w:rPr>
              <w:t>50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                            №___________</w:t>
            </w:r>
          </w:p>
        </w:tc>
      </w:tr>
      <w:tr w:rsidR="00E47A73">
        <w:trPr>
          <w:trHeight w:val="1021"/>
        </w:trPr>
        <w:tc>
          <w:tcPr>
            <w:tcW w:w="9811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«Выдача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вырубки зеленных насаждений», утвержденный постановлением администрации муниципального образования сельское поселение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28.03.2023 № 30</w:t>
            </w:r>
          </w:p>
        </w:tc>
        <w:tc>
          <w:tcPr>
            <w:tcW w:w="360" w:type="dxa"/>
            <w:tcBorders>
              <w:tl2br w:val="nil"/>
              <w:tr2bl w:val="nil"/>
            </w:tcBorders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val="517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val="939"/>
        </w:trPr>
        <w:tc>
          <w:tcPr>
            <w:tcW w:w="9811" w:type="dxa"/>
            <w:tcBorders>
              <w:tl2br w:val="nil"/>
              <w:tr2bl w:val="nil"/>
            </w:tcBorders>
            <w:tcMar>
              <w:right w:w="830" w:type="dxa"/>
            </w:tcMar>
          </w:tcPr>
          <w:p w:rsidR="00E47A73" w:rsidRDefault="007B5C42">
            <w:pPr>
              <w:widowControl w:val="0"/>
              <w:tabs>
                <w:tab w:val="left" w:pos="9356"/>
                <w:tab w:val="left" w:pos="9581"/>
              </w:tabs>
              <w:spacing w:after="0" w:line="240" w:lineRule="auto"/>
              <w:ind w:left="-106"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законом Российской Федерации 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руководствуясь Уставом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муниципального образования сельское поселение 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муниципального образования сельское поселение 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left="142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A73">
        <w:trPr>
          <w:gridAfter w:val="1"/>
          <w:wAfter w:w="360" w:type="dxa"/>
          <w:trHeight w:hRule="exact" w:val="585"/>
        </w:trPr>
        <w:tc>
          <w:tcPr>
            <w:tcW w:w="9811" w:type="dxa"/>
            <w:tcBorders>
              <w:tl2br w:val="nil"/>
              <w:tr2bl w:val="nil"/>
            </w:tcBorders>
            <w:vAlign w:val="center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      ПОСТАНОВЛЯЕТ:</w:t>
            </w:r>
          </w:p>
        </w:tc>
      </w:tr>
      <w:tr w:rsidR="00E47A73">
        <w:trPr>
          <w:gridAfter w:val="1"/>
          <w:wAfter w:w="360" w:type="dxa"/>
          <w:trHeight w:val="420"/>
        </w:trPr>
        <w:tc>
          <w:tcPr>
            <w:tcW w:w="9811" w:type="dxa"/>
            <w:tcBorders>
              <w:tl2br w:val="nil"/>
              <w:tr2bl w:val="nil"/>
            </w:tcBorders>
            <w:vAlign w:val="bottom"/>
          </w:tcPr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1. Внести в Административный регламент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«Выдача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вырубки зеленных насаждений», утвержденный постановлением администрации муниципального образования се</w:t>
            </w:r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льское поселение «Село Совхоз </w:t>
            </w:r>
            <w:proofErr w:type="spellStart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5523A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» от 28.03.2023 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Регламент), следующие изменения: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1.1. Пункт 7.1 Регламента изложить в следующей редакции: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«7.1. Срок предоставления муниципальной услуги составляет 20 рабочих дней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1.2. Абзац первый пункта 8.1 Регламента изложить в следующей редакции: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«8.1. Нормативно-правовые акты, регулирующие предоставление муниципальной услуги:».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1.3. В пункте 9.1.1 Регламента слова «Приложении № 2» заменить словами «Приложении № 4».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1.4. Пункт 9.2 Регламента изложить в следующей редакции: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«9.2. 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услуги, подлежащих представлению заявителем самостоятельно: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а) заявление на вырубку зеленых насаждений, повреждений, уничтожение газонов, цветников по установленной форме (приложение № 4 к настоящему Административному регламенту);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б) согласие на обработку персональных данных (Приложение № 5 к настоящему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Административному регламенту) представляется заявителями, являющимися физическими лицами, а также представителями заявителей;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в) схема земельного участка с указанием зеленых насаждений, подлежащих вырубке, или участков газонов, цветников, подлежащих повреждению, уничтожению (является результатом предоставления необходимой и обязательной услуги «Подготовка и выдача схемы земельного участка с указанием зеленых насаждений, подлежащих вырубке, или участков газонов, цветников, подлежащих повреждению, уничтожению»)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1.5. Пункт 11.1 Регламента изложить в следующей редакции: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«11.1. Подача заявления, не подписанного заявителем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1.6. Пункт 11.2 Регламента изложить в следующей редакции: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«11.2. Непредставление схемы земельного участка с указанием зеленых насаждений,  подлежащих вырубке, или участков газонов, цветников, подлежащих повреждению, уничтожению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1.7. Пункты 11.3 – 11.6 Регламента отменить.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551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1.8. Дополнить Регламент Приложениями № 4 и № 5 согласно приложению к настоящему постановлению.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608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E47A73" w:rsidRDefault="007B5C42">
            <w:pPr>
              <w:widowControl w:val="0"/>
              <w:tabs>
                <w:tab w:val="left" w:pos="9356"/>
                <w:tab w:val="left" w:pos="9865"/>
              </w:tabs>
              <w:spacing w:after="0" w:line="240" w:lineRule="auto"/>
              <w:ind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«Дзержинский район» в разделе: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https://admkondrovo.ru/administration/gorodskie_i_selskie_poseleniya_dzerzhinskogo_rayon/selskoe_poselenie_</w:t>
            </w:r>
            <w:r w:rsidR="000E71F8" w:rsidRPr="000E71F8">
              <w:rPr>
                <w:sz w:val="24"/>
                <w:szCs w:val="24"/>
              </w:rPr>
              <w:t xml:space="preserve"> 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selo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sovhoz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im</w:t>
            </w:r>
            <w:proofErr w:type="spellEnd"/>
            <w:r w:rsidR="000E71F8" w:rsidRPr="000E71F8">
              <w:rPr>
                <w:sz w:val="24"/>
                <w:szCs w:val="24"/>
              </w:rPr>
              <w:t>_</w:t>
            </w:r>
            <w:proofErr w:type="spellStart"/>
            <w:r w:rsidR="000E71F8" w:rsidRPr="00801289">
              <w:rPr>
                <w:sz w:val="24"/>
                <w:szCs w:val="24"/>
                <w:lang w:val="en-US"/>
              </w:rPr>
              <w:t>lenina</w:t>
            </w:r>
            <w:proofErr w:type="spellEnd"/>
            <w:r w:rsidR="000E71F8" w:rsidRPr="000E71F8">
              <w:rPr>
                <w:sz w:val="24"/>
                <w:szCs w:val="24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A73" w:rsidRDefault="000E71F8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Главы</w:t>
            </w:r>
            <w:r w:rsidR="007B5C42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47A73" w:rsidRDefault="007B5C42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МО СП «</w:t>
            </w:r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Совхоз </w:t>
            </w:r>
            <w:proofErr w:type="spell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E71F8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»:                                                   </w:t>
            </w:r>
            <w:proofErr w:type="spellStart"/>
            <w:r w:rsidR="000E71F8">
              <w:rPr>
                <w:rFonts w:ascii="Times New Roman" w:eastAsia="Andale Sans UI" w:hAnsi="Times New Roman" w:cs="Times New Roman"/>
                <w:sz w:val="24"/>
                <w:szCs w:val="24"/>
              </w:rPr>
              <w:t>Г.П.Глумова</w:t>
            </w:r>
            <w:proofErr w:type="spellEnd"/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E47A73" w:rsidRDefault="00E47A73">
            <w:pPr>
              <w:widowControl w:val="0"/>
              <w:tabs>
                <w:tab w:val="left" w:pos="9356"/>
              </w:tabs>
              <w:spacing w:after="0" w:line="240" w:lineRule="auto"/>
              <w:ind w:right="1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E47A73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0E71F8" w:rsidRDefault="000E71F8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lastRenderedPageBreak/>
        <w:t>Приложение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к постановлению администрации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 xml:space="preserve">муниципального образования 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сельское поселение «Деревня Старки»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color w:val="FF0000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 xml:space="preserve">от </w:t>
      </w:r>
      <w:r w:rsidR="000E71F8"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07.08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 xml:space="preserve">. 2023 г. № </w:t>
      </w:r>
      <w:r w:rsidR="00AD0A28">
        <w:rPr>
          <w:rFonts w:ascii="Times New Roman" w:eastAsia="NSimSun" w:hAnsi="Times New Roman" w:cs="Arial"/>
          <w:sz w:val="20"/>
          <w:szCs w:val="20"/>
          <w:lang w:eastAsia="zh-CN" w:bidi="hi-IN"/>
        </w:rPr>
        <w:t>50</w:t>
      </w:r>
      <w:bookmarkStart w:id="0" w:name="_GoBack"/>
      <w:bookmarkEnd w:id="0"/>
    </w:p>
    <w:p w:rsidR="00E47A73" w:rsidRPr="000E71F8" w:rsidRDefault="00E47A73" w:rsidP="000E71F8">
      <w:pPr>
        <w:widowControl w:val="0"/>
        <w:suppressAutoHyphens/>
        <w:spacing w:before="76" w:after="0" w:line="240" w:lineRule="auto"/>
        <w:ind w:right="125"/>
        <w:contextualSpacing/>
        <w:rPr>
          <w:rFonts w:ascii="Times New Roman" w:eastAsia="NSimSun" w:hAnsi="Times New Roman" w:cs="Arial"/>
          <w:sz w:val="20"/>
          <w:szCs w:val="20"/>
          <w:lang w:eastAsia="zh-CN" w:bidi="hi-IN"/>
        </w:rPr>
      </w:pP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«Приложение №4</w:t>
      </w:r>
      <w:r w:rsidRPr="000E71F8"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 w:firstLine="709"/>
        <w:contextualSpacing/>
        <w:jc w:val="right"/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к</w:t>
      </w:r>
      <w:r w:rsidRPr="000E71F8">
        <w:rPr>
          <w:rFonts w:ascii="Times New Roman" w:eastAsia="NSimSun" w:hAnsi="Times New Roman" w:cs="Arial"/>
          <w:spacing w:val="4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Административному</w:t>
      </w:r>
      <w:r w:rsidRPr="000E71F8">
        <w:rPr>
          <w:rFonts w:ascii="Times New Roman" w:eastAsia="NSimSun" w:hAnsi="Times New Roman" w:cs="Arial"/>
          <w:spacing w:val="6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регламенту</w:t>
      </w:r>
      <w:r w:rsidRPr="000E71F8"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 w:firstLine="709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по</w:t>
      </w:r>
      <w:r w:rsidRPr="000E71F8">
        <w:rPr>
          <w:rFonts w:ascii="Times New Roman" w:eastAsia="NSimSun" w:hAnsi="Times New Roman" w:cs="Arial"/>
          <w:spacing w:val="-13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предоставлению</w:t>
      </w:r>
      <w:r w:rsidRPr="000E71F8">
        <w:rPr>
          <w:rFonts w:ascii="Times New Roman" w:eastAsia="NSimSun" w:hAnsi="Times New Roman" w:cs="Arial"/>
          <w:spacing w:val="-12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after="0" w:line="240" w:lineRule="auto"/>
        <w:ind w:right="196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муниципальной услуги</w:t>
      </w:r>
    </w:p>
    <w:p w:rsidR="00E47A73" w:rsidRDefault="00E47A73">
      <w:pPr>
        <w:widowControl w:val="0"/>
        <w:suppressAutoHyphens/>
        <w:spacing w:after="0" w:line="240" w:lineRule="auto"/>
        <w:ind w:right="196"/>
        <w:contextualSpacing/>
        <w:jc w:val="right"/>
        <w:rPr>
          <w:rFonts w:ascii="Times New Roman" w:eastAsia="NSimSun" w:hAnsi="Times New Roman" w:cs="Arial"/>
          <w:sz w:val="24"/>
          <w:szCs w:val="24"/>
          <w:lang w:eastAsia="zh-CN" w:bidi="hi-IN"/>
        </w:rPr>
      </w:pPr>
    </w:p>
    <w:p w:rsidR="00E47A73" w:rsidRDefault="00E47A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_RefHeading___43"/>
      <w:bookmarkEnd w:id="1"/>
    </w:p>
    <w:p w:rsidR="00E47A73" w:rsidRPr="00B5593B" w:rsidRDefault="007B5C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B5593B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Форма заявления о выдаче разрешения на право вырубки зеленых насаждений</w:t>
      </w:r>
    </w:p>
    <w:p w:rsidR="00E47A73" w:rsidRPr="00B5593B" w:rsidRDefault="00E47A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16"/>
        <w:gridCol w:w="1695"/>
        <w:gridCol w:w="111"/>
      </w:tblGrid>
      <w:tr w:rsidR="00E47A73" w:rsidRPr="00B5593B">
        <w:trPr>
          <w:gridAfter w:val="1"/>
          <w:wAfter w:w="110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Представителя (Физическое лицо)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0E71F8" w:rsidRPr="00B5593B" w:rsidRDefault="000E7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E71F8" w:rsidRPr="00B5593B" w:rsidRDefault="000E7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E71F8" w:rsidRPr="00B5593B" w:rsidRDefault="000E7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E71F8" w:rsidRPr="00B5593B" w:rsidRDefault="000E7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E71F8" w:rsidRPr="00B5593B" w:rsidRDefault="000E71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E47A73" w:rsidRPr="00B5593B" w:rsidRDefault="007B5C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B5593B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ЗАЯВЛЕНИЕ</w:t>
      </w:r>
    </w:p>
    <w:p w:rsidR="00E47A73" w:rsidRPr="00B5593B" w:rsidRDefault="007B5C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r w:rsidRPr="00B5593B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о выдаче разрешения на право вырубки зеленых насаждений</w:t>
      </w:r>
    </w:p>
    <w:p w:rsidR="00E47A73" w:rsidRPr="00B5593B" w:rsidRDefault="00E47A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840"/>
        <w:gridCol w:w="4371"/>
        <w:gridCol w:w="453"/>
        <w:gridCol w:w="96"/>
      </w:tblGrid>
      <w:tr w:rsidR="00E47A73" w:rsidRPr="00B5593B">
        <w:trPr>
          <w:gridAfter w:val="2"/>
          <w:wAfter w:w="549" w:type="dxa"/>
        </w:trPr>
        <w:tc>
          <w:tcPr>
            <w:tcW w:w="9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Прошу выдать разрешение на право вырубки зеленых насаждений ____________________________________.</w:t>
            </w:r>
          </w:p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документах, в соответствии с которыми проводится вырубка зеленых насаждений:</w:t>
            </w: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rPr>
          <w:gridAfter w:val="2"/>
          <w:wAfter w:w="549" w:type="dxa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E4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47A73" w:rsidRPr="00B5593B"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Приложения:</w:t>
            </w:r>
          </w:p>
        </w:tc>
      </w:tr>
      <w:tr w:rsidR="00E47A73" w:rsidRPr="00B5593B">
        <w:trPr>
          <w:gridAfter w:val="1"/>
          <w:wAfter w:w="96" w:type="dxa"/>
        </w:trPr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{Ф.И.О.}</w:t>
            </w:r>
          </w:p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ДД.ММ</w:t>
            </w:r>
            <w:proofErr w:type="gramStart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.Г</w:t>
            </w:r>
            <w:proofErr w:type="gramEnd"/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ГГГ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A73" w:rsidRPr="00B5593B" w:rsidRDefault="007B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559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об электронной подписи</w:t>
            </w:r>
          </w:p>
        </w:tc>
      </w:tr>
    </w:tbl>
    <w:p w:rsidR="00E47A73" w:rsidRPr="00B5593B" w:rsidRDefault="00E47A73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0"/>
          <w:szCs w:val="20"/>
          <w:lang w:eastAsia="zh-CN" w:bidi="hi-IN"/>
        </w:rPr>
      </w:pPr>
    </w:p>
    <w:p w:rsidR="00E47A73" w:rsidRPr="00B5593B" w:rsidRDefault="00E47A73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0"/>
          <w:szCs w:val="20"/>
          <w:lang w:eastAsia="zh-CN" w:bidi="hi-IN"/>
        </w:rPr>
      </w:pPr>
    </w:p>
    <w:p w:rsidR="00FA25AE" w:rsidRPr="00B5593B" w:rsidRDefault="00FA25AE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0"/>
          <w:szCs w:val="20"/>
          <w:lang w:eastAsia="zh-CN" w:bidi="hi-IN"/>
        </w:rPr>
      </w:pPr>
    </w:p>
    <w:p w:rsidR="00FA25AE" w:rsidRDefault="00FA25AE" w:rsidP="00B5593B">
      <w:pPr>
        <w:suppressAutoHyphens/>
        <w:spacing w:before="240" w:after="240" w:line="312" w:lineRule="auto"/>
        <w:contextualSpacing/>
        <w:outlineLvl w:val="1"/>
        <w:rPr>
          <w:rFonts w:ascii="Times New Roman" w:eastAsia="NSimSun" w:hAnsi="Times New Roman" w:cs="Arial"/>
          <w:b/>
          <w:sz w:val="24"/>
          <w:szCs w:val="20"/>
          <w:lang w:eastAsia="zh-CN" w:bidi="hi-IN"/>
        </w:rPr>
      </w:pPr>
    </w:p>
    <w:p w:rsidR="00FA25AE" w:rsidRDefault="00FA25AE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4"/>
          <w:szCs w:val="20"/>
          <w:lang w:eastAsia="zh-CN" w:bidi="hi-IN"/>
        </w:rPr>
      </w:pPr>
    </w:p>
    <w:p w:rsidR="00FA25AE" w:rsidRDefault="00FA25AE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4"/>
          <w:szCs w:val="20"/>
          <w:lang w:eastAsia="zh-CN" w:bidi="hi-IN"/>
        </w:rPr>
      </w:pPr>
    </w:p>
    <w:p w:rsidR="00FA25AE" w:rsidRDefault="00FA25AE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4"/>
          <w:szCs w:val="20"/>
          <w:lang w:eastAsia="zh-CN" w:bidi="hi-IN"/>
        </w:rPr>
      </w:pPr>
    </w:p>
    <w:p w:rsidR="00FA25AE" w:rsidRDefault="00FA25AE">
      <w:pPr>
        <w:suppressAutoHyphens/>
        <w:spacing w:before="240" w:after="240" w:line="312" w:lineRule="auto"/>
        <w:contextualSpacing/>
        <w:jc w:val="center"/>
        <w:outlineLvl w:val="1"/>
        <w:rPr>
          <w:rFonts w:ascii="Times New Roman" w:eastAsia="NSimSun" w:hAnsi="Times New Roman" w:cs="Arial"/>
          <w:b/>
          <w:sz w:val="24"/>
          <w:szCs w:val="20"/>
          <w:lang w:eastAsia="zh-CN" w:bidi="hi-IN"/>
        </w:rPr>
      </w:pPr>
    </w:p>
    <w:p w:rsidR="00E47A73" w:rsidRPr="000E71F8" w:rsidRDefault="007B5C42">
      <w:pPr>
        <w:widowControl w:val="0"/>
        <w:suppressAutoHyphens/>
        <w:spacing w:before="76" w:after="0" w:line="240" w:lineRule="auto"/>
        <w:ind w:right="125"/>
        <w:contextualSpacing/>
        <w:jc w:val="right"/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Приложение №5</w:t>
      </w:r>
      <w:r w:rsidRPr="000E71F8"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 w:firstLine="709"/>
        <w:contextualSpacing/>
        <w:jc w:val="right"/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к</w:t>
      </w:r>
      <w:r w:rsidRPr="000E71F8">
        <w:rPr>
          <w:rFonts w:ascii="Times New Roman" w:eastAsia="NSimSun" w:hAnsi="Times New Roman" w:cs="Arial"/>
          <w:spacing w:val="4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Административному</w:t>
      </w:r>
      <w:r w:rsidRPr="000E71F8">
        <w:rPr>
          <w:rFonts w:ascii="Times New Roman" w:eastAsia="NSimSun" w:hAnsi="Times New Roman" w:cs="Arial"/>
          <w:spacing w:val="6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регламенту</w:t>
      </w:r>
      <w:r w:rsidRPr="000E71F8">
        <w:rPr>
          <w:rFonts w:ascii="Times New Roman" w:eastAsia="NSimSun" w:hAnsi="Times New Roman" w:cs="Arial"/>
          <w:spacing w:val="1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before="76" w:after="0" w:line="240" w:lineRule="auto"/>
        <w:ind w:right="125" w:firstLine="709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по</w:t>
      </w:r>
      <w:r w:rsidRPr="000E71F8">
        <w:rPr>
          <w:rFonts w:ascii="Times New Roman" w:eastAsia="NSimSun" w:hAnsi="Times New Roman" w:cs="Arial"/>
          <w:spacing w:val="-13"/>
          <w:sz w:val="20"/>
          <w:szCs w:val="20"/>
          <w:lang w:eastAsia="zh-CN" w:bidi="hi-IN"/>
        </w:rPr>
        <w:t xml:space="preserve"> </w:t>
      </w: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предоставлению</w:t>
      </w:r>
      <w:r w:rsidRPr="000E71F8">
        <w:rPr>
          <w:rFonts w:ascii="Times New Roman" w:eastAsia="NSimSun" w:hAnsi="Times New Roman" w:cs="Arial"/>
          <w:spacing w:val="-12"/>
          <w:sz w:val="20"/>
          <w:szCs w:val="20"/>
          <w:lang w:eastAsia="zh-CN" w:bidi="hi-IN"/>
        </w:rPr>
        <w:t xml:space="preserve"> </w:t>
      </w:r>
    </w:p>
    <w:p w:rsidR="00E47A73" w:rsidRPr="000E71F8" w:rsidRDefault="007B5C42">
      <w:pPr>
        <w:widowControl w:val="0"/>
        <w:suppressAutoHyphens/>
        <w:spacing w:after="0" w:line="240" w:lineRule="auto"/>
        <w:ind w:right="196"/>
        <w:contextualSpacing/>
        <w:jc w:val="right"/>
        <w:rPr>
          <w:rFonts w:ascii="Times New Roman" w:eastAsia="NSimSun" w:hAnsi="Times New Roman" w:cs="Arial"/>
          <w:sz w:val="20"/>
          <w:szCs w:val="20"/>
          <w:lang w:eastAsia="zh-CN" w:bidi="hi-IN"/>
        </w:rPr>
      </w:pPr>
      <w:r w:rsidRPr="000E71F8">
        <w:rPr>
          <w:rFonts w:ascii="Times New Roman" w:eastAsia="NSimSun" w:hAnsi="Times New Roman" w:cs="Arial"/>
          <w:sz w:val="20"/>
          <w:szCs w:val="20"/>
          <w:lang w:eastAsia="zh-CN" w:bidi="hi-IN"/>
        </w:rPr>
        <w:t>муниципальной услуги</w:t>
      </w:r>
    </w:p>
    <w:p w:rsidR="00E47A73" w:rsidRDefault="00E47A73">
      <w:pPr>
        <w:widowControl w:val="0"/>
        <w:suppressAutoHyphens/>
        <w:spacing w:after="0" w:line="240" w:lineRule="auto"/>
        <w:ind w:right="196"/>
        <w:contextualSpacing/>
        <w:jc w:val="right"/>
        <w:rPr>
          <w:rFonts w:ascii="Times New Roman" w:eastAsia="NSimSun" w:hAnsi="Times New Roman" w:cs="Arial"/>
          <w:sz w:val="24"/>
          <w:szCs w:val="20"/>
          <w:lang w:eastAsia="zh-CN" w:bidi="hi-IN"/>
        </w:rPr>
      </w:pPr>
    </w:p>
    <w:p w:rsidR="00E47A73" w:rsidRDefault="007B5C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СОГЛАСИЕ</w:t>
      </w:r>
    </w:p>
    <w:p w:rsidR="00E47A73" w:rsidRDefault="007B5C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E47A73" w:rsidRDefault="00E47A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Я, _________________________________________________________________________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</w:t>
      </w:r>
      <w:proofErr w:type="gramEnd"/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(фамилия, имя, отчество заявителя)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по адресу: ___________________________________________________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_____________________________________________________________________________,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(адрес места жительства заявителя)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основной документ, удостоверяющий личность: ___________________________________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____________________________________________________________________________,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(серия, номер, дата его выдачи, наименование выдавшего его органа)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- субъект) на основании </w:t>
      </w:r>
      <w:hyperlink r:id="rId8" w:history="1">
        <w:r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статьи 9</w:t>
        </w:r>
      </w:hyperlink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27.07.2006 № 152-ФЗ "О персональных данных" даю свое согласие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_____________________________________________________________________________,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органа, предоставляющего услугу, - оператора, получающего согласие заявителя (далее - оператор)</w:t>
      </w:r>
      <w:proofErr w:type="gramEnd"/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расположенному по адресу: ____________________________________________________</w:t>
      </w:r>
      <w:proofErr w:type="gramEnd"/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(адрес оператора)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обработку вышеуказанных и следующих моих персональных данных: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собственности на земельный участок и любая другая информация, относящаяся к личности субъекта, доступная либо известная оператору, получающему согласие субъекта, в любой конкретный момент времени, включая сбор, запись, систематизацию, накопление, хранение, извлечение, использование, удаление, с целью предоставления оператором субъекту муниципальной услуги "Выдача разрешений на право вырубки зеленых насаждений ", принятия решений или совершения иных действий, порождающих юридические последствия в отношении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субъекта или других лиц, предоставления информации об оказываемой услуге.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Настоящее согласие даётся на период предоставления услуги и до достижения целей обработки персональных данных, после чего может быть отозвано путём направления мною соответствующего письменного уведомления оператору. В случае отзыва мною на обработку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Настоящее согласие считается данным мною третьим лицам, указанным выше, с учётом соответствующих изменений, а данные третьи лица имеют право на обработку моих персональных данных.</w:t>
      </w:r>
    </w:p>
    <w:p w:rsidR="00E47A73" w:rsidRDefault="00E47A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7A73" w:rsidRDefault="007B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"____"______________ ______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_____________________».</w:t>
      </w:r>
    </w:p>
    <w:p w:rsidR="00E47A73" w:rsidRDefault="00E47A73"/>
    <w:sectPr w:rsidR="00E47A73" w:rsidSect="00A55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88" w:rsidRDefault="005A4588">
      <w:pPr>
        <w:spacing w:line="240" w:lineRule="auto"/>
      </w:pPr>
      <w:r>
        <w:separator/>
      </w:r>
    </w:p>
  </w:endnote>
  <w:endnote w:type="continuationSeparator" w:id="0">
    <w:p w:rsidR="005A4588" w:rsidRDefault="005A4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88" w:rsidRDefault="005A4588">
      <w:pPr>
        <w:spacing w:after="0"/>
      </w:pPr>
      <w:r>
        <w:separator/>
      </w:r>
    </w:p>
  </w:footnote>
  <w:footnote w:type="continuationSeparator" w:id="0">
    <w:p w:rsidR="005A4588" w:rsidRDefault="005A45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7"/>
    <w:rsid w:val="000E71F8"/>
    <w:rsid w:val="00355BF1"/>
    <w:rsid w:val="003823D4"/>
    <w:rsid w:val="005A4588"/>
    <w:rsid w:val="0062772A"/>
    <w:rsid w:val="007B5C42"/>
    <w:rsid w:val="00891163"/>
    <w:rsid w:val="00893DB1"/>
    <w:rsid w:val="00A5523A"/>
    <w:rsid w:val="00AD0A28"/>
    <w:rsid w:val="00B5593B"/>
    <w:rsid w:val="00E47A73"/>
    <w:rsid w:val="00FA25AE"/>
    <w:rsid w:val="00FE6067"/>
    <w:rsid w:val="672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3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3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48567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91DE-5D26-42B4-B79A-01497A01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AdmSovHoz Lenin</cp:lastModifiedBy>
  <cp:revision>7</cp:revision>
  <cp:lastPrinted>2023-08-07T06:12:00Z</cp:lastPrinted>
  <dcterms:created xsi:type="dcterms:W3CDTF">2023-05-31T07:14:00Z</dcterms:created>
  <dcterms:modified xsi:type="dcterms:W3CDTF">2023-08-07T06:13:00Z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E319947C6480446DB6FD8A2B13FD9970</vt:lpwstr>
  </property>
</Properties>
</file>