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2" w:rsidRPr="00070302" w:rsidRDefault="00070302" w:rsidP="00070302">
      <w:pPr>
        <w:shd w:val="clear" w:color="auto" w:fill="FFFFFF"/>
        <w:spacing w:line="274" w:lineRule="exact"/>
        <w:ind w:left="43"/>
        <w:jc w:val="right"/>
        <w:rPr>
          <w:rFonts w:eastAsia="Times New Roman"/>
          <w:bCs/>
          <w:spacing w:val="-15"/>
          <w:sz w:val="26"/>
          <w:szCs w:val="26"/>
        </w:rPr>
      </w:pPr>
      <w:r w:rsidRPr="00070302">
        <w:rPr>
          <w:rFonts w:eastAsia="Times New Roman"/>
          <w:bCs/>
          <w:spacing w:val="-15"/>
          <w:sz w:val="26"/>
          <w:szCs w:val="26"/>
        </w:rPr>
        <w:t>Приложение №3</w:t>
      </w:r>
    </w:p>
    <w:p w:rsidR="00070302" w:rsidRPr="00070302" w:rsidRDefault="00070302" w:rsidP="00070302">
      <w:pPr>
        <w:shd w:val="clear" w:color="auto" w:fill="FFFFFF"/>
        <w:spacing w:line="274" w:lineRule="exact"/>
        <w:ind w:left="43"/>
        <w:jc w:val="right"/>
        <w:rPr>
          <w:rFonts w:eastAsia="Times New Roman"/>
          <w:bCs/>
          <w:spacing w:val="-15"/>
          <w:sz w:val="26"/>
          <w:szCs w:val="26"/>
        </w:rPr>
      </w:pPr>
      <w:r w:rsidRPr="00070302">
        <w:rPr>
          <w:rFonts w:eastAsia="Times New Roman"/>
          <w:bCs/>
          <w:spacing w:val="-15"/>
          <w:sz w:val="26"/>
          <w:szCs w:val="26"/>
        </w:rPr>
        <w:t>К Постановлению</w:t>
      </w:r>
    </w:p>
    <w:p w:rsidR="00070302" w:rsidRDefault="00070302" w:rsidP="00070302">
      <w:pPr>
        <w:shd w:val="clear" w:color="auto" w:fill="FFFFFF"/>
        <w:spacing w:line="274" w:lineRule="exact"/>
        <w:ind w:left="43"/>
        <w:jc w:val="right"/>
        <w:rPr>
          <w:rFonts w:eastAsia="Times New Roman"/>
          <w:bCs/>
          <w:spacing w:val="-15"/>
          <w:sz w:val="26"/>
          <w:szCs w:val="26"/>
        </w:rPr>
      </w:pPr>
      <w:r w:rsidRPr="00070302">
        <w:rPr>
          <w:rFonts w:eastAsia="Times New Roman"/>
          <w:bCs/>
          <w:spacing w:val="-15"/>
          <w:sz w:val="26"/>
          <w:szCs w:val="26"/>
        </w:rPr>
        <w:t>Администрации СП «Деревня Карцово»</w:t>
      </w:r>
    </w:p>
    <w:p w:rsidR="004D221E" w:rsidRDefault="004D221E" w:rsidP="004D221E">
      <w:pPr>
        <w:shd w:val="clear" w:color="auto" w:fill="FFFFFF"/>
        <w:spacing w:line="274" w:lineRule="exact"/>
        <w:ind w:left="43"/>
        <w:jc w:val="right"/>
        <w:rPr>
          <w:rFonts w:eastAsia="Times New Roman"/>
          <w:bCs/>
          <w:spacing w:val="-15"/>
          <w:sz w:val="26"/>
          <w:szCs w:val="26"/>
        </w:rPr>
      </w:pPr>
      <w:r>
        <w:rPr>
          <w:rFonts w:eastAsia="Times New Roman"/>
          <w:bCs/>
          <w:spacing w:val="-15"/>
          <w:sz w:val="26"/>
          <w:szCs w:val="26"/>
        </w:rPr>
        <w:t>От 12.03.2019  № 15</w:t>
      </w:r>
    </w:p>
    <w:p w:rsidR="00070302" w:rsidRDefault="00070302">
      <w:pPr>
        <w:shd w:val="clear" w:color="auto" w:fill="FFFFFF"/>
        <w:spacing w:before="288" w:line="274" w:lineRule="exact"/>
        <w:ind w:left="43"/>
        <w:jc w:val="center"/>
        <w:rPr>
          <w:rFonts w:eastAsia="Times New Roman"/>
          <w:b/>
          <w:bCs/>
          <w:spacing w:val="-15"/>
          <w:sz w:val="26"/>
          <w:szCs w:val="26"/>
        </w:rPr>
      </w:pPr>
      <w:bookmarkStart w:id="0" w:name="_GoBack"/>
      <w:bookmarkEnd w:id="0"/>
    </w:p>
    <w:p w:rsidR="00000000" w:rsidRDefault="004D221E">
      <w:pPr>
        <w:shd w:val="clear" w:color="auto" w:fill="FFFFFF"/>
        <w:spacing w:before="288" w:line="274" w:lineRule="exact"/>
        <w:ind w:left="43"/>
        <w:jc w:val="center"/>
      </w:pPr>
      <w:r>
        <w:rPr>
          <w:rFonts w:eastAsia="Times New Roman"/>
          <w:b/>
          <w:bCs/>
          <w:spacing w:val="-15"/>
          <w:sz w:val="26"/>
          <w:szCs w:val="26"/>
        </w:rPr>
        <w:t>ПОРЯДОК</w:t>
      </w:r>
    </w:p>
    <w:p w:rsidR="00000000" w:rsidRDefault="004D221E">
      <w:pPr>
        <w:shd w:val="clear" w:color="auto" w:fill="FFFFFF"/>
        <w:spacing w:line="274" w:lineRule="exact"/>
        <w:ind w:left="38"/>
        <w:jc w:val="center"/>
      </w:pPr>
      <w:r>
        <w:rPr>
          <w:rFonts w:eastAsia="Times New Roman"/>
          <w:b/>
          <w:bCs/>
          <w:spacing w:val="-13"/>
          <w:sz w:val="26"/>
          <w:szCs w:val="26"/>
        </w:rPr>
        <w:t xml:space="preserve">РАЗМЕЩЕНИЯ НЕСТАЦИОНАРНЫХ ТОРГОВЫХ ОБЪЕКТОВ </w:t>
      </w:r>
      <w:proofErr w:type="gramStart"/>
      <w:r>
        <w:rPr>
          <w:rFonts w:eastAsia="Times New Roman"/>
          <w:b/>
          <w:bCs/>
          <w:spacing w:val="-13"/>
          <w:sz w:val="26"/>
          <w:szCs w:val="26"/>
        </w:rPr>
        <w:t>НА</w:t>
      </w:r>
      <w:proofErr w:type="gramEnd"/>
    </w:p>
    <w:p w:rsidR="00000000" w:rsidRDefault="004D221E">
      <w:pPr>
        <w:shd w:val="clear" w:color="auto" w:fill="FFFFFF"/>
        <w:spacing w:line="274" w:lineRule="exact"/>
        <w:ind w:left="29"/>
        <w:jc w:val="center"/>
      </w:pPr>
      <w:r>
        <w:rPr>
          <w:rFonts w:eastAsia="Times New Roman"/>
          <w:b/>
          <w:bCs/>
          <w:spacing w:val="-14"/>
          <w:sz w:val="26"/>
          <w:szCs w:val="26"/>
        </w:rPr>
        <w:t xml:space="preserve">ЗЕМЕЛЬНЫХ </w:t>
      </w:r>
      <w:proofErr w:type="gramStart"/>
      <w:r>
        <w:rPr>
          <w:rFonts w:eastAsia="Times New Roman"/>
          <w:b/>
          <w:bCs/>
          <w:spacing w:val="-14"/>
          <w:sz w:val="26"/>
          <w:szCs w:val="26"/>
        </w:rPr>
        <w:t>УЧАСТКАХ</w:t>
      </w:r>
      <w:proofErr w:type="gramEnd"/>
      <w:r>
        <w:rPr>
          <w:rFonts w:eastAsia="Times New Roman"/>
          <w:b/>
          <w:bCs/>
          <w:spacing w:val="-14"/>
          <w:sz w:val="26"/>
          <w:szCs w:val="26"/>
        </w:rPr>
        <w:t>, В ЗДАНИЯХ, СТРОЕНИЯХ, СООРУЖЕНИЯХ,</w:t>
      </w:r>
    </w:p>
    <w:p w:rsidR="00000000" w:rsidRDefault="004D221E">
      <w:pPr>
        <w:shd w:val="clear" w:color="auto" w:fill="FFFFFF"/>
        <w:spacing w:line="274" w:lineRule="exact"/>
        <w:ind w:left="29"/>
        <w:jc w:val="center"/>
      </w:pPr>
      <w:r>
        <w:rPr>
          <w:rFonts w:eastAsia="Times New Roman"/>
          <w:b/>
          <w:bCs/>
          <w:spacing w:val="-15"/>
          <w:sz w:val="26"/>
          <w:szCs w:val="26"/>
        </w:rPr>
        <w:t>НАХОДЯЩИХСЯ В ГОСУДАРСТВЕННОЙ ИЛИ МУНИЦИПАЛЬНОЙ</w:t>
      </w:r>
    </w:p>
    <w:p w:rsidR="00000000" w:rsidRDefault="004D221E">
      <w:pPr>
        <w:shd w:val="clear" w:color="auto" w:fill="FFFFFF"/>
        <w:spacing w:line="274" w:lineRule="exact"/>
        <w:ind w:left="43"/>
        <w:jc w:val="center"/>
      </w:pPr>
      <w:r>
        <w:rPr>
          <w:rFonts w:eastAsia="Times New Roman"/>
          <w:b/>
          <w:bCs/>
          <w:spacing w:val="-15"/>
          <w:sz w:val="26"/>
          <w:szCs w:val="26"/>
        </w:rPr>
        <w:t>СОБСТВЕННОСТИ</w:t>
      </w:r>
    </w:p>
    <w:p w:rsidR="00000000" w:rsidRDefault="004D221E">
      <w:pPr>
        <w:shd w:val="clear" w:color="auto" w:fill="FFFFFF"/>
        <w:tabs>
          <w:tab w:val="left" w:pos="802"/>
        </w:tabs>
        <w:spacing w:before="269" w:line="274" w:lineRule="exact"/>
        <w:ind w:firstLine="542"/>
        <w:jc w:val="both"/>
      </w:pPr>
      <w:r>
        <w:rPr>
          <w:spacing w:val="-25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Основны</w:t>
      </w:r>
      <w:r>
        <w:rPr>
          <w:rFonts w:eastAsia="Times New Roman"/>
          <w:spacing w:val="-10"/>
          <w:sz w:val="26"/>
          <w:szCs w:val="26"/>
        </w:rPr>
        <w:t>ми критериями для согласования размещения объектов мелкорозничной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торговой сети являются:</w:t>
      </w:r>
    </w:p>
    <w:p w:rsidR="00000000" w:rsidRDefault="004D221E">
      <w:pPr>
        <w:shd w:val="clear" w:color="auto" w:fill="FFFFFF"/>
        <w:tabs>
          <w:tab w:val="left" w:pos="758"/>
        </w:tabs>
        <w:spacing w:line="274" w:lineRule="exact"/>
        <w:ind w:left="14" w:right="10" w:firstLine="54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8"/>
          <w:sz w:val="26"/>
          <w:szCs w:val="26"/>
        </w:rPr>
        <w:t>обеспечение жителей сельского поселения товарами первой необходимости в</w:t>
      </w:r>
      <w:r>
        <w:rPr>
          <w:rFonts w:eastAsia="Times New Roman"/>
          <w:spacing w:val="-8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пределах шаговой доступности;</w:t>
      </w:r>
    </w:p>
    <w:p w:rsidR="00000000" w:rsidRDefault="004D221E">
      <w:pPr>
        <w:shd w:val="clear" w:color="auto" w:fill="FFFFFF"/>
        <w:tabs>
          <w:tab w:val="left" w:pos="850"/>
        </w:tabs>
        <w:spacing w:line="274" w:lineRule="exact"/>
        <w:ind w:left="10" w:right="10" w:firstLine="547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обеспечение устойчивого развития территорий и достижения нор</w:t>
      </w:r>
      <w:r>
        <w:rPr>
          <w:rFonts w:eastAsia="Times New Roman"/>
          <w:spacing w:val="-6"/>
          <w:sz w:val="26"/>
          <w:szCs w:val="26"/>
        </w:rPr>
        <w:t>мативов</w:t>
      </w:r>
      <w:r>
        <w:rPr>
          <w:rFonts w:eastAsia="Times New Roman"/>
          <w:spacing w:val="-6"/>
          <w:sz w:val="26"/>
          <w:szCs w:val="26"/>
        </w:rPr>
        <w:br/>
      </w:r>
      <w:r>
        <w:rPr>
          <w:rFonts w:eastAsia="Times New Roman"/>
          <w:spacing w:val="-9"/>
          <w:sz w:val="26"/>
          <w:szCs w:val="26"/>
        </w:rPr>
        <w:t>минимальной обеспеченности населения площадью торговых объектов в соответствии с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градостроительным, земельным, санитарно-эпидемиологическим, экологическим,</w:t>
      </w:r>
      <w:r>
        <w:rPr>
          <w:rFonts w:eastAsia="Times New Roman"/>
          <w:spacing w:val="-10"/>
          <w:sz w:val="26"/>
          <w:szCs w:val="26"/>
        </w:rPr>
        <w:br/>
        <w:t>противопожарным законодательством и другими установленными законодательством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Российской Феде</w:t>
      </w:r>
      <w:r>
        <w:rPr>
          <w:rFonts w:eastAsia="Times New Roman"/>
          <w:sz w:val="26"/>
          <w:szCs w:val="26"/>
        </w:rPr>
        <w:t>рации требованиями;</w:t>
      </w:r>
    </w:p>
    <w:p w:rsidR="00000000" w:rsidRDefault="004D221E">
      <w:pPr>
        <w:shd w:val="clear" w:color="auto" w:fill="FFFFFF"/>
        <w:tabs>
          <w:tab w:val="left" w:pos="677"/>
        </w:tabs>
        <w:spacing w:line="274" w:lineRule="exact"/>
        <w:ind w:left="54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обеспечение беспрепятственного движения транспорта и пешеходов;</w:t>
      </w:r>
    </w:p>
    <w:p w:rsidR="00000000" w:rsidRDefault="004D221E">
      <w:pPr>
        <w:shd w:val="clear" w:color="auto" w:fill="FFFFFF"/>
        <w:spacing w:line="274" w:lineRule="exact"/>
        <w:ind w:left="10" w:firstLine="912"/>
      </w:pPr>
      <w:r>
        <w:rPr>
          <w:rFonts w:eastAsia="Times New Roman"/>
          <w:spacing w:val="-6"/>
          <w:sz w:val="26"/>
          <w:szCs w:val="26"/>
        </w:rPr>
        <w:t xml:space="preserve">предотвращение    нарушения    внешнего    облика    населенных    пунктов    и </w:t>
      </w:r>
      <w:r>
        <w:rPr>
          <w:rFonts w:eastAsia="Times New Roman"/>
          <w:spacing w:val="-10"/>
          <w:sz w:val="26"/>
          <w:szCs w:val="26"/>
        </w:rPr>
        <w:t>благоустройства территории объектами мелкорозничной торговли.</w:t>
      </w:r>
    </w:p>
    <w:p w:rsidR="00000000" w:rsidRDefault="004D221E">
      <w:pPr>
        <w:shd w:val="clear" w:color="auto" w:fill="FFFFFF"/>
        <w:tabs>
          <w:tab w:val="left" w:pos="802"/>
        </w:tabs>
        <w:spacing w:line="274" w:lineRule="exact"/>
        <w:ind w:right="5" w:firstLine="542"/>
        <w:jc w:val="both"/>
      </w:pPr>
      <w:r>
        <w:rPr>
          <w:spacing w:val="-17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В схему включаются объект</w:t>
      </w:r>
      <w:r>
        <w:rPr>
          <w:rFonts w:eastAsia="Times New Roman"/>
          <w:spacing w:val="-9"/>
          <w:sz w:val="26"/>
          <w:szCs w:val="26"/>
        </w:rPr>
        <w:t>ы мелкорозничной торговли, деятельность которых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осуществляют:</w:t>
      </w:r>
    </w:p>
    <w:p w:rsidR="00000000" w:rsidRDefault="004D221E">
      <w:pPr>
        <w:shd w:val="clear" w:color="auto" w:fill="FFFFFF"/>
        <w:tabs>
          <w:tab w:val="left" w:pos="677"/>
        </w:tabs>
        <w:spacing w:before="14" w:line="274" w:lineRule="exact"/>
        <w:ind w:left="54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организации - юридические лица;</w:t>
      </w:r>
    </w:p>
    <w:p w:rsidR="00A855A0" w:rsidRDefault="00A855A0" w:rsidP="00A855A0">
      <w:pPr>
        <w:shd w:val="clear" w:color="auto" w:fill="FFFFFF"/>
        <w:spacing w:line="274" w:lineRule="exact"/>
        <w:ind w:left="5"/>
        <w:rPr>
          <w:rFonts w:eastAsia="Times New Roman"/>
          <w:spacing w:val="-8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      - </w:t>
      </w:r>
      <w:r w:rsidR="004D221E">
        <w:rPr>
          <w:rFonts w:eastAsia="Times New Roman"/>
          <w:spacing w:val="-8"/>
          <w:sz w:val="26"/>
          <w:szCs w:val="26"/>
        </w:rPr>
        <w:t xml:space="preserve">индивидуальные       предприниматели   </w:t>
      </w:r>
    </w:p>
    <w:p w:rsidR="00000000" w:rsidRDefault="00A855A0" w:rsidP="00A855A0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8"/>
          <w:sz w:val="26"/>
          <w:szCs w:val="26"/>
        </w:rPr>
        <w:t xml:space="preserve">  </w:t>
      </w:r>
      <w:r w:rsidR="004D221E">
        <w:rPr>
          <w:rFonts w:eastAsia="Times New Roman"/>
          <w:spacing w:val="-8"/>
          <w:sz w:val="26"/>
          <w:szCs w:val="26"/>
        </w:rPr>
        <w:t xml:space="preserve">    -</w:t>
      </w:r>
      <w:r w:rsidR="004D221E">
        <w:rPr>
          <w:rFonts w:eastAsia="Times New Roman"/>
          <w:spacing w:val="-8"/>
          <w:sz w:val="26"/>
          <w:szCs w:val="26"/>
        </w:rPr>
        <w:t xml:space="preserve"> граждане, </w:t>
      </w:r>
      <w:r w:rsidR="004D221E">
        <w:rPr>
          <w:rFonts w:eastAsia="Times New Roman"/>
          <w:spacing w:val="-8"/>
          <w:sz w:val="26"/>
          <w:szCs w:val="26"/>
        </w:rPr>
        <w:t xml:space="preserve">осуществляющие </w:t>
      </w:r>
      <w:r w:rsidR="004D221E">
        <w:rPr>
          <w:rFonts w:eastAsia="Times New Roman"/>
          <w:spacing w:val="-10"/>
          <w:sz w:val="26"/>
          <w:szCs w:val="26"/>
        </w:rPr>
        <w:t>предпринимательскую деятельность без образования юридического лица.</w:t>
      </w:r>
    </w:p>
    <w:p w:rsidR="00000000" w:rsidRDefault="004D221E">
      <w:pPr>
        <w:shd w:val="clear" w:color="auto" w:fill="FFFFFF"/>
        <w:tabs>
          <w:tab w:val="left" w:pos="802"/>
        </w:tabs>
        <w:spacing w:line="274" w:lineRule="exact"/>
        <w:ind w:right="14" w:firstLine="542"/>
        <w:jc w:val="both"/>
      </w:pPr>
      <w:r>
        <w:rPr>
          <w:spacing w:val="-23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Для сог</w:t>
      </w:r>
      <w:r>
        <w:rPr>
          <w:rFonts w:eastAsia="Times New Roman"/>
          <w:spacing w:val="-9"/>
          <w:sz w:val="26"/>
          <w:szCs w:val="26"/>
        </w:rPr>
        <w:t>ласования размещения нестационарного торгового объекта на земельных</w:t>
      </w:r>
      <w:r>
        <w:rPr>
          <w:rFonts w:eastAsia="Times New Roman"/>
          <w:spacing w:val="-9"/>
          <w:sz w:val="26"/>
          <w:szCs w:val="26"/>
        </w:rPr>
        <w:br/>
        <w:t>участках, находящихся в государственной или муниципальной собственности, а также в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>зданиях, строениях, сооружениях, находящихся в муниципальной собственности,</w:t>
      </w:r>
      <w:r>
        <w:rPr>
          <w:rFonts w:eastAsia="Times New Roman"/>
          <w:spacing w:val="-4"/>
          <w:sz w:val="26"/>
          <w:szCs w:val="26"/>
        </w:rPr>
        <w:br/>
      </w:r>
      <w:r>
        <w:rPr>
          <w:rFonts w:eastAsia="Times New Roman"/>
          <w:spacing w:val="-3"/>
          <w:sz w:val="26"/>
          <w:szCs w:val="26"/>
        </w:rPr>
        <w:t>заявитель обращается в админи</w:t>
      </w:r>
      <w:r>
        <w:rPr>
          <w:rFonts w:eastAsia="Times New Roman"/>
          <w:spacing w:val="-3"/>
          <w:sz w:val="26"/>
          <w:szCs w:val="26"/>
        </w:rPr>
        <w:t>страцию сельского поселения «</w:t>
      </w:r>
      <w:r w:rsidR="006F4B03">
        <w:rPr>
          <w:rFonts w:eastAsia="Times New Roman"/>
          <w:spacing w:val="-3"/>
          <w:sz w:val="26"/>
          <w:szCs w:val="26"/>
        </w:rPr>
        <w:t>«Деревня Карцово»</w:t>
      </w:r>
      <w:r>
        <w:rPr>
          <w:rFonts w:eastAsia="Times New Roman"/>
          <w:spacing w:val="-3"/>
          <w:sz w:val="26"/>
          <w:szCs w:val="26"/>
        </w:rPr>
        <w:t>», с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заявлением, в котором указывает:</w:t>
      </w:r>
    </w:p>
    <w:p w:rsidR="00000000" w:rsidRDefault="004D221E" w:rsidP="00E504D8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547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полные реквизиты юридического лица или индивидуального предпринимателя;</w:t>
      </w:r>
    </w:p>
    <w:p w:rsidR="00000000" w:rsidRDefault="004D221E" w:rsidP="00E504D8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5" w:line="274" w:lineRule="exact"/>
        <w:ind w:left="547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место размещения торгового объекта;</w:t>
      </w:r>
    </w:p>
    <w:p w:rsidR="00000000" w:rsidRDefault="004D221E" w:rsidP="00E504D8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547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тип и специализацию нестационарного торгового объекта;</w:t>
      </w:r>
    </w:p>
    <w:p w:rsidR="00000000" w:rsidRDefault="004D221E" w:rsidP="00E504D8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547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срок осуществления торговой деятельности.</w:t>
      </w:r>
    </w:p>
    <w:p w:rsidR="00000000" w:rsidRDefault="004D221E">
      <w:pPr>
        <w:shd w:val="clear" w:color="auto" w:fill="FFFFFF"/>
        <w:tabs>
          <w:tab w:val="left" w:pos="802"/>
        </w:tabs>
        <w:spacing w:line="274" w:lineRule="exact"/>
        <w:ind w:right="10" w:firstLine="542"/>
        <w:jc w:val="both"/>
      </w:pPr>
      <w:r>
        <w:rPr>
          <w:spacing w:val="-18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rFonts w:eastAsia="Times New Roman"/>
          <w:spacing w:val="-11"/>
          <w:sz w:val="26"/>
          <w:szCs w:val="26"/>
        </w:rPr>
        <w:t>Срок рассмотрения поступившего заявления - 3 рабочих дня. При положительном</w:t>
      </w:r>
      <w:r>
        <w:rPr>
          <w:rFonts w:eastAsia="Times New Roman"/>
          <w:spacing w:val="-11"/>
          <w:sz w:val="26"/>
          <w:szCs w:val="26"/>
        </w:rPr>
        <w:br/>
      </w:r>
      <w:r w:rsidR="00A855A0">
        <w:rPr>
          <w:rFonts w:eastAsia="Times New Roman"/>
          <w:spacing w:val="-10"/>
          <w:sz w:val="26"/>
          <w:szCs w:val="26"/>
        </w:rPr>
        <w:t>решении заявителю выд</w:t>
      </w:r>
      <w:r>
        <w:rPr>
          <w:rFonts w:eastAsia="Times New Roman"/>
          <w:spacing w:val="-10"/>
          <w:sz w:val="26"/>
          <w:szCs w:val="26"/>
        </w:rPr>
        <w:t>ается подтверждение соответствия нестационарного торгового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объекта типу и адресному ориентиру в соответствии со </w:t>
      </w:r>
      <w:r>
        <w:rPr>
          <w:rFonts w:eastAsia="Times New Roman"/>
          <w:sz w:val="26"/>
          <w:szCs w:val="26"/>
        </w:rPr>
        <w:t>схемой размещения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нестационарных торговых объектов на территории сельского поселения «</w:t>
      </w:r>
      <w:r w:rsidR="006F4B03">
        <w:rPr>
          <w:rFonts w:eastAsia="Times New Roman"/>
          <w:spacing w:val="-10"/>
          <w:sz w:val="26"/>
          <w:szCs w:val="26"/>
        </w:rPr>
        <w:t>«Деревня Карцово»</w:t>
      </w:r>
      <w:r>
        <w:rPr>
          <w:rFonts w:eastAsia="Times New Roman"/>
          <w:spacing w:val="-10"/>
          <w:sz w:val="26"/>
          <w:szCs w:val="26"/>
        </w:rPr>
        <w:t>».</w:t>
      </w:r>
    </w:p>
    <w:p w:rsidR="00000000" w:rsidRDefault="004D221E">
      <w:pPr>
        <w:shd w:val="clear" w:color="auto" w:fill="FFFFFF"/>
        <w:tabs>
          <w:tab w:val="left" w:pos="926"/>
        </w:tabs>
        <w:spacing w:line="274" w:lineRule="exact"/>
        <w:ind w:left="5" w:right="53" w:firstLine="542"/>
        <w:jc w:val="both"/>
      </w:pPr>
      <w:r>
        <w:rPr>
          <w:spacing w:val="-22"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При размещении и эксплуатации нестационарного торгового объекта ш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земельных участках, в зданиях, строениях, сооружениях, находящихся в государственно!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ли муниципальной собственности, х</w:t>
      </w:r>
      <w:r w:rsidR="00A855A0">
        <w:rPr>
          <w:rFonts w:eastAsia="Times New Roman"/>
          <w:sz w:val="26"/>
          <w:szCs w:val="26"/>
        </w:rPr>
        <w:t>озяйствующий субъект (собственник</w:t>
      </w:r>
      <w:r>
        <w:rPr>
          <w:rFonts w:eastAsia="Times New Roman"/>
          <w:sz w:val="26"/>
          <w:szCs w:val="26"/>
        </w:rPr>
        <w:br/>
        <w:t>нестационарного торгового объекта) обязан:</w:t>
      </w:r>
    </w:p>
    <w:p w:rsidR="00000000" w:rsidRDefault="004D221E" w:rsidP="00E504D8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274" w:lineRule="exact"/>
        <w:ind w:left="5" w:right="96" w:firstLine="542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Соблюдать правила пожарной безопасности согласно Федеральному закону о' </w:t>
      </w:r>
      <w:r>
        <w:rPr>
          <w:rFonts w:eastAsia="Times New Roman"/>
          <w:spacing w:val="-10"/>
          <w:sz w:val="26"/>
          <w:szCs w:val="26"/>
        </w:rPr>
        <w:t xml:space="preserve">22.07.2008 N 123-ФЗ "Технический регламент о требованиях пожарной </w:t>
      </w:r>
      <w:r>
        <w:rPr>
          <w:rFonts w:eastAsia="Times New Roman"/>
          <w:spacing w:val="-10"/>
          <w:sz w:val="26"/>
          <w:szCs w:val="26"/>
        </w:rPr>
        <w:t>безопасности";</w:t>
      </w:r>
    </w:p>
    <w:p w:rsidR="00000000" w:rsidRDefault="004D221E" w:rsidP="00E504D8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 w:line="274" w:lineRule="exact"/>
        <w:ind w:left="547"/>
        <w:rPr>
          <w:spacing w:val="-14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Соблюдать санитарно-эпидемиологические правила СП 2.3.6.1066-01;</w:t>
      </w:r>
    </w:p>
    <w:p w:rsidR="00000000" w:rsidRDefault="004D221E" w:rsidP="00E504D8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 w:line="274" w:lineRule="exact"/>
        <w:ind w:left="5" w:right="144" w:firstLine="542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>Производить изменение конструкций или цв</w:t>
      </w:r>
      <w:r w:rsidR="00A855A0">
        <w:rPr>
          <w:rFonts w:eastAsia="Times New Roman"/>
          <w:spacing w:val="-11"/>
          <w:sz w:val="26"/>
          <w:szCs w:val="26"/>
        </w:rPr>
        <w:t xml:space="preserve">етового решения наружной отделки </w:t>
      </w:r>
      <w:r>
        <w:rPr>
          <w:rFonts w:eastAsia="Times New Roman"/>
          <w:spacing w:val="-10"/>
          <w:sz w:val="26"/>
          <w:szCs w:val="26"/>
        </w:rPr>
        <w:t>временных сооружений по со</w:t>
      </w:r>
      <w:r w:rsidR="006F4B03">
        <w:rPr>
          <w:rFonts w:eastAsia="Times New Roman"/>
          <w:spacing w:val="-10"/>
          <w:sz w:val="26"/>
          <w:szCs w:val="26"/>
        </w:rPr>
        <w:t>гласованию с администрацией СП «Деревня Карцово»</w:t>
      </w:r>
      <w:r>
        <w:rPr>
          <w:rFonts w:eastAsia="Times New Roman"/>
          <w:spacing w:val="-10"/>
          <w:sz w:val="26"/>
          <w:szCs w:val="26"/>
        </w:rPr>
        <w:t>.</w:t>
      </w:r>
    </w:p>
    <w:p w:rsidR="00070302" w:rsidRDefault="00070302" w:rsidP="00070302">
      <w:pPr>
        <w:shd w:val="clear" w:color="auto" w:fill="FFFFFF"/>
        <w:spacing w:line="274" w:lineRule="exact"/>
        <w:ind w:left="14"/>
        <w:rPr>
          <w:rFonts w:eastAsia="Times New Roman"/>
          <w:spacing w:val="-10"/>
          <w:sz w:val="26"/>
          <w:szCs w:val="26"/>
        </w:rPr>
      </w:pPr>
      <w:r>
        <w:rPr>
          <w:spacing w:val="-16"/>
          <w:sz w:val="26"/>
          <w:szCs w:val="26"/>
        </w:rPr>
        <w:t xml:space="preserve">      </w:t>
      </w:r>
      <w:r w:rsidR="004D221E">
        <w:rPr>
          <w:spacing w:val="-16"/>
          <w:sz w:val="26"/>
          <w:szCs w:val="26"/>
        </w:rPr>
        <w:t>5.4.</w:t>
      </w:r>
      <w:r>
        <w:rPr>
          <w:spacing w:val="-16"/>
          <w:sz w:val="26"/>
          <w:szCs w:val="26"/>
        </w:rPr>
        <w:t xml:space="preserve">  </w:t>
      </w:r>
      <w:r w:rsidR="004D221E">
        <w:rPr>
          <w:rFonts w:eastAsia="Times New Roman"/>
          <w:spacing w:val="-10"/>
          <w:sz w:val="26"/>
          <w:szCs w:val="26"/>
        </w:rPr>
        <w:t>Выполнят</w:t>
      </w:r>
      <w:r w:rsidR="004D221E">
        <w:rPr>
          <w:rFonts w:eastAsia="Times New Roman"/>
          <w:spacing w:val="-10"/>
          <w:sz w:val="26"/>
          <w:szCs w:val="26"/>
        </w:rPr>
        <w:t>ь требования по содержанию и благоустройству нестационарно</w:t>
      </w:r>
      <w:r>
        <w:rPr>
          <w:rFonts w:eastAsia="Times New Roman"/>
          <w:spacing w:val="-10"/>
          <w:sz w:val="26"/>
          <w:szCs w:val="26"/>
        </w:rPr>
        <w:t>го</w:t>
      </w:r>
      <w:r w:rsidR="004D221E">
        <w:rPr>
          <w:rFonts w:eastAsia="Times New Roman"/>
          <w:spacing w:val="-10"/>
          <w:sz w:val="26"/>
          <w:szCs w:val="26"/>
        </w:rPr>
        <w:br/>
      </w:r>
      <w:r w:rsidR="004D221E">
        <w:rPr>
          <w:rFonts w:eastAsia="Times New Roman"/>
          <w:spacing w:val="-9"/>
          <w:sz w:val="26"/>
          <w:szCs w:val="26"/>
        </w:rPr>
        <w:t>торгового объекта, места его размещения и прилегающей территории согласно Правила</w:t>
      </w:r>
      <w:r>
        <w:rPr>
          <w:rFonts w:eastAsia="Times New Roman"/>
          <w:spacing w:val="-9"/>
          <w:sz w:val="26"/>
          <w:szCs w:val="26"/>
        </w:rPr>
        <w:t xml:space="preserve">м </w:t>
      </w:r>
      <w:r>
        <w:rPr>
          <w:rFonts w:eastAsia="Times New Roman"/>
          <w:spacing w:val="-10"/>
          <w:sz w:val="26"/>
          <w:szCs w:val="26"/>
        </w:rPr>
        <w:t>благоустройства территории сельского поселения «Деревня Карцово».</w:t>
      </w:r>
    </w:p>
    <w:p w:rsidR="00070302" w:rsidRDefault="00070302" w:rsidP="00070302">
      <w:pPr>
        <w:shd w:val="clear" w:color="auto" w:fill="FFFFFF"/>
        <w:spacing w:line="274" w:lineRule="exact"/>
        <w:ind w:left="14"/>
        <w:rPr>
          <w:rFonts w:eastAsia="Times New Roman"/>
          <w:spacing w:val="-10"/>
          <w:sz w:val="26"/>
          <w:szCs w:val="26"/>
        </w:rPr>
      </w:pPr>
    </w:p>
    <w:p w:rsidR="00070302" w:rsidRDefault="00070302" w:rsidP="00070302">
      <w:pPr>
        <w:shd w:val="clear" w:color="auto" w:fill="FFFFFF"/>
        <w:spacing w:line="274" w:lineRule="exact"/>
        <w:ind w:left="14"/>
        <w:rPr>
          <w:rFonts w:eastAsia="Times New Roman"/>
          <w:spacing w:val="-10"/>
          <w:sz w:val="26"/>
          <w:szCs w:val="26"/>
        </w:rPr>
      </w:pPr>
    </w:p>
    <w:p w:rsidR="00070302" w:rsidRDefault="00070302" w:rsidP="00070302">
      <w:pPr>
        <w:shd w:val="clear" w:color="auto" w:fill="FFFFFF"/>
        <w:spacing w:line="274" w:lineRule="exact"/>
        <w:ind w:left="10" w:firstLine="542"/>
        <w:jc w:val="both"/>
      </w:pPr>
      <w:r>
        <w:rPr>
          <w:sz w:val="26"/>
          <w:szCs w:val="26"/>
        </w:rPr>
        <w:t xml:space="preserve">5.5. </w:t>
      </w:r>
      <w:r>
        <w:rPr>
          <w:rFonts w:eastAsia="Times New Roman"/>
          <w:sz w:val="26"/>
          <w:szCs w:val="26"/>
        </w:rPr>
        <w:t xml:space="preserve">Выполнять требования положений действующего федерального </w:t>
      </w:r>
      <w:r>
        <w:rPr>
          <w:rFonts w:eastAsia="Times New Roman"/>
          <w:spacing w:val="-9"/>
          <w:sz w:val="26"/>
          <w:szCs w:val="26"/>
        </w:rPr>
        <w:t xml:space="preserve">законодательства, регламентирующих вопросы безопасности дорожного движения </w:t>
      </w:r>
      <w:r>
        <w:rPr>
          <w:rFonts w:eastAsia="Times New Roman"/>
          <w:spacing w:val="-7"/>
          <w:sz w:val="26"/>
          <w:szCs w:val="26"/>
        </w:rPr>
        <w:t xml:space="preserve">согласовывать размещение объектов мелкорозничной торговли в непосредственной </w:t>
      </w:r>
      <w:r>
        <w:rPr>
          <w:rFonts w:eastAsia="Times New Roman"/>
          <w:spacing w:val="-9"/>
          <w:sz w:val="26"/>
          <w:szCs w:val="26"/>
        </w:rPr>
        <w:t xml:space="preserve">близости от пешеходных переходов с учетом соблюдения этих норм при передвижении </w:t>
      </w:r>
      <w:r>
        <w:rPr>
          <w:rFonts w:eastAsia="Times New Roman"/>
          <w:sz w:val="26"/>
          <w:szCs w:val="26"/>
        </w:rPr>
        <w:t>пешеходов и подвозе товаров к объектам.</w:t>
      </w:r>
    </w:p>
    <w:p w:rsidR="00070302" w:rsidRDefault="00070302" w:rsidP="00070302">
      <w:pPr>
        <w:numPr>
          <w:ilvl w:val="0"/>
          <w:numId w:val="3"/>
        </w:numPr>
        <w:shd w:val="clear" w:color="auto" w:fill="FFFFFF"/>
        <w:tabs>
          <w:tab w:val="left" w:pos="802"/>
        </w:tabs>
        <w:spacing w:line="274" w:lineRule="exact"/>
        <w:ind w:firstLine="552"/>
        <w:jc w:val="both"/>
        <w:rPr>
          <w:spacing w:val="-17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При размещении нестационарного торгового объекта на арендованных земель </w:t>
      </w:r>
      <w:r>
        <w:rPr>
          <w:rFonts w:eastAsia="Times New Roman"/>
          <w:spacing w:val="-8"/>
          <w:sz w:val="26"/>
          <w:szCs w:val="26"/>
        </w:rPr>
        <w:t xml:space="preserve">участках, в зданиях, строениях, сооружениях, а также в зданиях, закреплены муниципальными предприятиями и муниципальными учреждениями, в администрации </w:t>
      </w:r>
      <w:r>
        <w:rPr>
          <w:rFonts w:eastAsia="Times New Roman"/>
          <w:spacing w:val="-9"/>
          <w:sz w:val="26"/>
          <w:szCs w:val="26"/>
        </w:rPr>
        <w:t>СП «Деревня Карцово» представляется для согласования соответствующих договоров</w:t>
      </w:r>
      <w:proofErr w:type="gramStart"/>
      <w:r>
        <w:rPr>
          <w:rFonts w:eastAsia="Times New Roman"/>
          <w:spacing w:val="-9"/>
          <w:sz w:val="26"/>
          <w:szCs w:val="26"/>
        </w:rPr>
        <w:t>.</w:t>
      </w:r>
      <w:proofErr w:type="gramEnd"/>
      <w:r>
        <w:rPr>
          <w:rFonts w:eastAsia="Times New Roman"/>
          <w:spacing w:val="-9"/>
          <w:sz w:val="26"/>
          <w:szCs w:val="26"/>
        </w:rPr>
        <w:t xml:space="preserve"> </w:t>
      </w:r>
      <w:proofErr w:type="gramStart"/>
      <w:r>
        <w:rPr>
          <w:rFonts w:eastAsia="Times New Roman"/>
          <w:spacing w:val="-7"/>
          <w:sz w:val="26"/>
          <w:szCs w:val="26"/>
        </w:rPr>
        <w:t>п</w:t>
      </w:r>
      <w:proofErr w:type="gramEnd"/>
      <w:r>
        <w:rPr>
          <w:rFonts w:eastAsia="Times New Roman"/>
          <w:spacing w:val="-7"/>
          <w:sz w:val="26"/>
          <w:szCs w:val="26"/>
        </w:rPr>
        <w:t xml:space="preserve">одтверждение соответствия нестационарного торгового объекта типу и адресу, </w:t>
      </w:r>
      <w:r>
        <w:rPr>
          <w:rFonts w:eastAsia="Times New Roman"/>
          <w:sz w:val="26"/>
          <w:szCs w:val="26"/>
        </w:rPr>
        <w:t>ориентиру.</w:t>
      </w:r>
    </w:p>
    <w:p w:rsidR="00070302" w:rsidRDefault="00070302" w:rsidP="00070302">
      <w:pPr>
        <w:numPr>
          <w:ilvl w:val="0"/>
          <w:numId w:val="3"/>
        </w:numPr>
        <w:shd w:val="clear" w:color="auto" w:fill="FFFFFF"/>
        <w:tabs>
          <w:tab w:val="left" w:pos="802"/>
        </w:tabs>
        <w:spacing w:line="274" w:lineRule="exact"/>
        <w:ind w:right="10" w:firstLine="552"/>
        <w:jc w:val="both"/>
        <w:rPr>
          <w:spacing w:val="-19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Размещение нестационарного торгового объекта на муниципальных земель </w:t>
      </w:r>
      <w:r>
        <w:rPr>
          <w:rFonts w:eastAsia="Times New Roman"/>
          <w:spacing w:val="-4"/>
          <w:sz w:val="26"/>
          <w:szCs w:val="26"/>
        </w:rPr>
        <w:t xml:space="preserve">участках, не предоставленных пользователям, осуществляется в соответствии </w:t>
      </w:r>
      <w:r>
        <w:rPr>
          <w:rFonts w:eastAsia="Times New Roman"/>
          <w:spacing w:val="-6"/>
          <w:sz w:val="26"/>
          <w:szCs w:val="26"/>
        </w:rPr>
        <w:t xml:space="preserve">положением о предоставлении земельных участков для целей, не связанных </w:t>
      </w:r>
      <w:r>
        <w:rPr>
          <w:rFonts w:eastAsia="Times New Roman"/>
          <w:sz w:val="26"/>
          <w:szCs w:val="26"/>
        </w:rPr>
        <w:t>строительством.</w:t>
      </w:r>
    </w:p>
    <w:p w:rsidR="00070302" w:rsidRDefault="00070302" w:rsidP="00070302">
      <w:pPr>
        <w:shd w:val="clear" w:color="auto" w:fill="FFFFFF"/>
        <w:spacing w:line="274" w:lineRule="exact"/>
        <w:ind w:left="14"/>
      </w:pPr>
    </w:p>
    <w:p w:rsidR="00E504D8" w:rsidRDefault="00E504D8">
      <w:pPr>
        <w:shd w:val="clear" w:color="auto" w:fill="FFFFFF"/>
        <w:tabs>
          <w:tab w:val="left" w:pos="1051"/>
        </w:tabs>
        <w:spacing w:line="274" w:lineRule="exact"/>
        <w:ind w:right="154" w:firstLine="547"/>
        <w:jc w:val="both"/>
        <w:rPr>
          <w:rFonts w:eastAsia="Times New Roman"/>
          <w:spacing w:val="-9"/>
          <w:sz w:val="26"/>
          <w:szCs w:val="26"/>
        </w:rPr>
      </w:pPr>
    </w:p>
    <w:p w:rsidR="0028461C" w:rsidRDefault="0028461C">
      <w:pPr>
        <w:shd w:val="clear" w:color="auto" w:fill="FFFFFF"/>
        <w:tabs>
          <w:tab w:val="left" w:pos="1051"/>
        </w:tabs>
        <w:spacing w:line="274" w:lineRule="exact"/>
        <w:ind w:right="154" w:firstLine="547"/>
        <w:jc w:val="both"/>
      </w:pPr>
    </w:p>
    <w:sectPr w:rsidR="0028461C" w:rsidSect="00070302">
      <w:type w:val="continuous"/>
      <w:pgSz w:w="11909" w:h="16834"/>
      <w:pgMar w:top="567" w:right="569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83C06"/>
    <w:lvl w:ilvl="0">
      <w:numFmt w:val="bullet"/>
      <w:lvlText w:val="*"/>
      <w:lvlJc w:val="left"/>
    </w:lvl>
  </w:abstractNum>
  <w:abstractNum w:abstractNumId="1">
    <w:nsid w:val="15562768"/>
    <w:multiLevelType w:val="singleLevel"/>
    <w:tmpl w:val="DFBCB24E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F613F47"/>
    <w:multiLevelType w:val="singleLevel"/>
    <w:tmpl w:val="7C16F9BC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D8"/>
    <w:rsid w:val="00070302"/>
    <w:rsid w:val="0028461C"/>
    <w:rsid w:val="004D221E"/>
    <w:rsid w:val="006F4B03"/>
    <w:rsid w:val="00A855A0"/>
    <w:rsid w:val="00E504D8"/>
    <w:rsid w:val="00F41B36"/>
    <w:rsid w:val="00F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2019-03-12T09:02:00Z</dcterms:created>
  <dcterms:modified xsi:type="dcterms:W3CDTF">2019-03-12T09:27:00Z</dcterms:modified>
</cp:coreProperties>
</file>