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67" w:rsidRDefault="00E76867" w:rsidP="00E76867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451100" cy="9937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867" w:rsidRDefault="00E76867" w:rsidP="00E76867">
      <w:pPr>
        <w:jc w:val="right"/>
        <w:rPr>
          <w:rFonts w:ascii="Segoe UI" w:hAnsi="Segoe UI" w:cs="Segoe UI"/>
          <w:sz w:val="28"/>
          <w:szCs w:val="28"/>
        </w:rPr>
      </w:pPr>
      <w:r w:rsidRPr="00E76867">
        <w:rPr>
          <w:rFonts w:ascii="Segoe UI" w:hAnsi="Segoe UI" w:cs="Segoe UI"/>
          <w:sz w:val="28"/>
          <w:szCs w:val="28"/>
        </w:rPr>
        <w:t>ПРЕСС-РЕЛИЗ</w:t>
      </w:r>
    </w:p>
    <w:p w:rsidR="00E21A45" w:rsidRPr="00E76867" w:rsidRDefault="00E21A45" w:rsidP="00E76867">
      <w:pPr>
        <w:jc w:val="center"/>
        <w:rPr>
          <w:rFonts w:ascii="Segoe UI" w:hAnsi="Segoe UI" w:cs="Segoe UI"/>
          <w:sz w:val="28"/>
          <w:szCs w:val="28"/>
        </w:rPr>
      </w:pPr>
      <w:r w:rsidRPr="00E76867">
        <w:rPr>
          <w:rFonts w:ascii="Segoe UI" w:hAnsi="Segoe UI" w:cs="Segoe UI"/>
          <w:sz w:val="28"/>
          <w:szCs w:val="28"/>
        </w:rPr>
        <w:t>М</w:t>
      </w:r>
      <w:r w:rsidR="00E661F9" w:rsidRPr="00E76867">
        <w:rPr>
          <w:rFonts w:ascii="Segoe UI" w:hAnsi="Segoe UI" w:cs="Segoe UI"/>
          <w:sz w:val="28"/>
          <w:szCs w:val="28"/>
        </w:rPr>
        <w:t xml:space="preserve">инистерство экономического развития  </w:t>
      </w:r>
      <w:r w:rsidRPr="00E76867">
        <w:rPr>
          <w:rFonts w:ascii="Segoe UI" w:hAnsi="Segoe UI" w:cs="Segoe UI"/>
          <w:sz w:val="28"/>
          <w:szCs w:val="28"/>
        </w:rPr>
        <w:t xml:space="preserve"> позволит возвращать налоговую переплату из-за завышенной кадастровой стоимости</w:t>
      </w:r>
    </w:p>
    <w:p w:rsidR="00E21A45" w:rsidRPr="00E76867" w:rsidRDefault="00E21A45" w:rsidP="00E76867">
      <w:pPr>
        <w:jc w:val="both"/>
        <w:rPr>
          <w:rFonts w:ascii="Segoe UI" w:hAnsi="Segoe UI" w:cs="Segoe UI"/>
          <w:sz w:val="24"/>
          <w:szCs w:val="24"/>
        </w:rPr>
      </w:pPr>
      <w:r w:rsidRPr="00E76867">
        <w:rPr>
          <w:rFonts w:ascii="Segoe UI" w:hAnsi="Segoe UI" w:cs="Segoe UI"/>
          <w:sz w:val="24"/>
          <w:szCs w:val="24"/>
        </w:rPr>
        <w:t xml:space="preserve">Минэкономразвития готовит поправки в Налоговый кодекс РФ, которые позволят гражданам возвращать налоги, переплаченные из-за завышенной кадастровой стоимости. </w:t>
      </w:r>
      <w:r w:rsidR="0018666A" w:rsidRPr="00E76867">
        <w:rPr>
          <w:rFonts w:ascii="Segoe UI" w:hAnsi="Segoe UI" w:cs="Segoe UI"/>
          <w:sz w:val="24"/>
          <w:szCs w:val="24"/>
        </w:rPr>
        <w:t xml:space="preserve"> </w:t>
      </w:r>
    </w:p>
    <w:p w:rsidR="00E21A45" w:rsidRPr="00E76867" w:rsidRDefault="00E21A45" w:rsidP="00E76867">
      <w:pPr>
        <w:jc w:val="both"/>
        <w:rPr>
          <w:rFonts w:ascii="Segoe UI" w:hAnsi="Segoe UI" w:cs="Segoe UI"/>
          <w:sz w:val="24"/>
          <w:szCs w:val="24"/>
        </w:rPr>
      </w:pPr>
      <w:r w:rsidRPr="00E76867">
        <w:rPr>
          <w:rFonts w:ascii="Segoe UI" w:hAnsi="Segoe UI" w:cs="Segoe UI"/>
          <w:sz w:val="24"/>
          <w:szCs w:val="24"/>
        </w:rPr>
        <w:t xml:space="preserve">Пока что ведомство разрабатывает концепцию законопроекта. С 2005 года по кадастровой стоимости рассчитывается земельный налог, с 2015 года – налог на имущество, но только в двадцати восьми субъектах РФ. </w:t>
      </w:r>
      <w:r w:rsidR="00E661F9" w:rsidRPr="00E76867">
        <w:rPr>
          <w:rFonts w:ascii="Segoe UI" w:hAnsi="Segoe UI" w:cs="Segoe UI"/>
          <w:sz w:val="24"/>
          <w:szCs w:val="24"/>
        </w:rPr>
        <w:t xml:space="preserve"> Калужский регион  перейдет на расчёт налога на имущество физических лиц, опираясь на кадастровую стоимость, с начала 2018 года. </w:t>
      </w:r>
      <w:r w:rsidRPr="00E76867">
        <w:rPr>
          <w:rFonts w:ascii="Segoe UI" w:hAnsi="Segoe UI" w:cs="Segoe UI"/>
          <w:sz w:val="24"/>
          <w:szCs w:val="24"/>
        </w:rPr>
        <w:t xml:space="preserve"> Оспаривать результаты кадастровой оценки можно в судах либо в комиссии</w:t>
      </w:r>
      <w:r w:rsidR="00E661F9" w:rsidRPr="00E76867">
        <w:rPr>
          <w:rFonts w:ascii="Segoe UI" w:hAnsi="Segoe UI" w:cs="Segoe UI"/>
          <w:sz w:val="24"/>
          <w:szCs w:val="24"/>
        </w:rPr>
        <w:t xml:space="preserve"> </w:t>
      </w:r>
      <w:r w:rsidR="00E76867" w:rsidRPr="00E76867">
        <w:rPr>
          <w:rFonts w:ascii="Segoe UI" w:hAnsi="Segoe UI" w:cs="Segoe UI"/>
          <w:sz w:val="24"/>
          <w:szCs w:val="24"/>
        </w:rPr>
        <w:t xml:space="preserve">по рассмотрению споров о результатах определения кадастровой стоимости при Управлении Росреестра по Калужской </w:t>
      </w:r>
      <w:r w:rsidR="00E661F9" w:rsidRPr="00E76867">
        <w:rPr>
          <w:rFonts w:ascii="Segoe UI" w:hAnsi="Segoe UI" w:cs="Segoe UI"/>
          <w:sz w:val="24"/>
          <w:szCs w:val="24"/>
        </w:rPr>
        <w:t xml:space="preserve"> области.</w:t>
      </w:r>
    </w:p>
    <w:p w:rsidR="00E21A45" w:rsidRPr="00E76867" w:rsidRDefault="00E21A45" w:rsidP="00E76867">
      <w:pPr>
        <w:jc w:val="both"/>
        <w:rPr>
          <w:rFonts w:ascii="Segoe UI" w:hAnsi="Segoe UI" w:cs="Segoe UI"/>
          <w:sz w:val="24"/>
          <w:szCs w:val="24"/>
        </w:rPr>
      </w:pPr>
      <w:r w:rsidRPr="00E76867">
        <w:rPr>
          <w:rFonts w:ascii="Segoe UI" w:hAnsi="Segoe UI" w:cs="Segoe UI"/>
          <w:sz w:val="24"/>
          <w:szCs w:val="24"/>
        </w:rPr>
        <w:t xml:space="preserve">Согласно уведомлению Минэкономразвития, гражданин, который докажет, что кадастровая стоимость квартиры или участка была завышена, может претендовать на пересчет всех выплаченных налогов. </w:t>
      </w:r>
      <w:r w:rsidR="00E76867" w:rsidRPr="00E76867">
        <w:rPr>
          <w:rFonts w:ascii="Segoe UI" w:hAnsi="Segoe UI" w:cs="Segoe UI"/>
          <w:sz w:val="24"/>
          <w:szCs w:val="24"/>
        </w:rPr>
        <w:t>С</w:t>
      </w:r>
      <w:r w:rsidRPr="00E76867">
        <w:rPr>
          <w:rFonts w:ascii="Segoe UI" w:hAnsi="Segoe UI" w:cs="Segoe UI"/>
          <w:sz w:val="24"/>
          <w:szCs w:val="24"/>
        </w:rPr>
        <w:t xml:space="preserve">ейчас налоги за недвижимость возвращают только за тот год, в котором стоимость пересматривалась, а общее ограничение для пересчета налогов составляет три года. </w:t>
      </w:r>
      <w:r w:rsidR="00E76867">
        <w:rPr>
          <w:rFonts w:ascii="Segoe UI" w:hAnsi="Segoe UI" w:cs="Segoe UI"/>
          <w:sz w:val="24"/>
          <w:szCs w:val="24"/>
        </w:rPr>
        <w:t xml:space="preserve"> </w:t>
      </w:r>
    </w:p>
    <w:p w:rsidR="00CC5243" w:rsidRPr="00E76867" w:rsidRDefault="00E21A45" w:rsidP="00E76867">
      <w:pPr>
        <w:jc w:val="both"/>
        <w:rPr>
          <w:rFonts w:ascii="Segoe UI" w:hAnsi="Segoe UI" w:cs="Segoe UI"/>
          <w:sz w:val="24"/>
          <w:szCs w:val="24"/>
        </w:rPr>
      </w:pPr>
      <w:r w:rsidRPr="00E76867">
        <w:rPr>
          <w:rFonts w:ascii="Segoe UI" w:hAnsi="Segoe UI" w:cs="Segoe UI"/>
          <w:sz w:val="24"/>
          <w:szCs w:val="24"/>
        </w:rPr>
        <w:t>За 1</w:t>
      </w:r>
      <w:r w:rsidR="00E661F9" w:rsidRPr="00E76867">
        <w:rPr>
          <w:rFonts w:ascii="Segoe UI" w:hAnsi="Segoe UI" w:cs="Segoe UI"/>
          <w:sz w:val="24"/>
          <w:szCs w:val="24"/>
        </w:rPr>
        <w:t xml:space="preserve"> полугодие </w:t>
      </w:r>
      <w:r w:rsidR="00E95203">
        <w:rPr>
          <w:rFonts w:ascii="Segoe UI" w:hAnsi="Segoe UI" w:cs="Segoe UI"/>
          <w:sz w:val="24"/>
          <w:szCs w:val="24"/>
        </w:rPr>
        <w:t xml:space="preserve"> 2017 г.</w:t>
      </w:r>
      <w:bookmarkStart w:id="0" w:name="_GoBack"/>
      <w:bookmarkEnd w:id="0"/>
      <w:r w:rsidRPr="00E76867">
        <w:rPr>
          <w:rFonts w:ascii="Segoe UI" w:hAnsi="Segoe UI" w:cs="Segoe UI"/>
          <w:sz w:val="24"/>
          <w:szCs w:val="24"/>
        </w:rPr>
        <w:t xml:space="preserve"> </w:t>
      </w:r>
      <w:r w:rsidR="00E661F9" w:rsidRPr="00E76867">
        <w:rPr>
          <w:rFonts w:ascii="Segoe UI" w:hAnsi="Segoe UI" w:cs="Segoe UI"/>
          <w:sz w:val="24"/>
          <w:szCs w:val="24"/>
        </w:rPr>
        <w:t xml:space="preserve">в </w:t>
      </w:r>
      <w:r w:rsidRPr="00E76867">
        <w:rPr>
          <w:rFonts w:ascii="Segoe UI" w:hAnsi="Segoe UI" w:cs="Segoe UI"/>
          <w:sz w:val="24"/>
          <w:szCs w:val="24"/>
        </w:rPr>
        <w:t xml:space="preserve">комиссии </w:t>
      </w:r>
      <w:r w:rsidR="00E76867" w:rsidRPr="00E76867">
        <w:rPr>
          <w:rFonts w:ascii="Segoe UI" w:hAnsi="Segoe UI" w:cs="Segoe UI"/>
          <w:sz w:val="24"/>
          <w:szCs w:val="24"/>
        </w:rPr>
        <w:t>по рассмотрению споров о результатах определения кадастровой стоимости при Управлении Росреестра по Калужской области</w:t>
      </w:r>
      <w:r w:rsidR="00E661F9" w:rsidRPr="00E76867">
        <w:rPr>
          <w:rFonts w:ascii="Segoe UI" w:hAnsi="Segoe UI" w:cs="Segoe UI"/>
          <w:sz w:val="24"/>
          <w:szCs w:val="24"/>
        </w:rPr>
        <w:t xml:space="preserve"> </w:t>
      </w:r>
      <w:r w:rsidRPr="00E76867">
        <w:rPr>
          <w:rFonts w:ascii="Segoe UI" w:hAnsi="Segoe UI" w:cs="Segoe UI"/>
          <w:sz w:val="24"/>
          <w:szCs w:val="24"/>
        </w:rPr>
        <w:t xml:space="preserve"> рассмотре</w:t>
      </w:r>
      <w:r w:rsidR="00E661F9" w:rsidRPr="00E76867">
        <w:rPr>
          <w:rFonts w:ascii="Segoe UI" w:hAnsi="Segoe UI" w:cs="Segoe UI"/>
          <w:sz w:val="24"/>
          <w:szCs w:val="24"/>
        </w:rPr>
        <w:t xml:space="preserve">ли  </w:t>
      </w:r>
      <w:r w:rsidR="00D24BB5" w:rsidRPr="00FF3F84">
        <w:rPr>
          <w:rFonts w:ascii="Segoe UI" w:hAnsi="Segoe UI" w:cs="Segoe UI"/>
          <w:sz w:val="24"/>
          <w:szCs w:val="24"/>
        </w:rPr>
        <w:t>159</w:t>
      </w:r>
      <w:r w:rsidR="00D24BB5">
        <w:rPr>
          <w:rFonts w:ascii="Segoe UI" w:hAnsi="Segoe UI" w:cs="Segoe UI"/>
          <w:sz w:val="24"/>
          <w:szCs w:val="24"/>
        </w:rPr>
        <w:t xml:space="preserve"> </w:t>
      </w:r>
      <w:r w:rsidRPr="00E76867">
        <w:rPr>
          <w:rFonts w:ascii="Segoe UI" w:hAnsi="Segoe UI" w:cs="Segoe UI"/>
          <w:sz w:val="24"/>
          <w:szCs w:val="24"/>
        </w:rPr>
        <w:t>обращени</w:t>
      </w:r>
      <w:r w:rsidR="00D24BB5">
        <w:rPr>
          <w:rFonts w:ascii="Segoe UI" w:hAnsi="Segoe UI" w:cs="Segoe UI"/>
          <w:sz w:val="24"/>
          <w:szCs w:val="24"/>
        </w:rPr>
        <w:t>я</w:t>
      </w:r>
      <w:r w:rsidR="00E661F9" w:rsidRPr="00E76867">
        <w:rPr>
          <w:rFonts w:ascii="Segoe UI" w:hAnsi="Segoe UI" w:cs="Segoe UI"/>
          <w:sz w:val="24"/>
          <w:szCs w:val="24"/>
        </w:rPr>
        <w:t xml:space="preserve">, </w:t>
      </w:r>
      <w:r w:rsidRPr="00E76867">
        <w:rPr>
          <w:rFonts w:ascii="Segoe UI" w:hAnsi="Segoe UI" w:cs="Segoe UI"/>
          <w:sz w:val="24"/>
          <w:szCs w:val="24"/>
        </w:rPr>
        <w:t xml:space="preserve"> снизили кадастровую стоимость с </w:t>
      </w:r>
      <w:r w:rsidR="00D24BB5" w:rsidRPr="00FF3F84">
        <w:rPr>
          <w:rFonts w:ascii="Segoe UI" w:hAnsi="Segoe UI" w:cs="Segoe UI"/>
          <w:sz w:val="24"/>
          <w:szCs w:val="24"/>
        </w:rPr>
        <w:t>5 249 219 389,32</w:t>
      </w:r>
      <w:r w:rsidR="00E661F9" w:rsidRPr="00E76867">
        <w:rPr>
          <w:rFonts w:ascii="Segoe UI" w:hAnsi="Segoe UI" w:cs="Segoe UI"/>
          <w:sz w:val="24"/>
          <w:szCs w:val="24"/>
        </w:rPr>
        <w:t xml:space="preserve"> до </w:t>
      </w:r>
      <w:r w:rsidR="00D24BB5" w:rsidRPr="00FF3F84">
        <w:rPr>
          <w:rFonts w:ascii="Segoe UI" w:hAnsi="Segoe UI" w:cs="Segoe UI"/>
          <w:sz w:val="24"/>
          <w:szCs w:val="24"/>
        </w:rPr>
        <w:t>813 988 137,19</w:t>
      </w:r>
      <w:r w:rsidRPr="00E76867">
        <w:rPr>
          <w:rFonts w:ascii="Segoe UI" w:hAnsi="Segoe UI" w:cs="Segoe UI"/>
          <w:sz w:val="24"/>
          <w:szCs w:val="24"/>
        </w:rPr>
        <w:t xml:space="preserve"> рублей. </w:t>
      </w:r>
      <w:r w:rsidR="00E76867" w:rsidRPr="00E76867">
        <w:rPr>
          <w:rFonts w:ascii="Segoe UI" w:hAnsi="Segoe UI" w:cs="Segoe UI"/>
          <w:sz w:val="24"/>
          <w:szCs w:val="24"/>
        </w:rPr>
        <w:t xml:space="preserve"> </w:t>
      </w:r>
      <w:r w:rsidRPr="00E76867">
        <w:rPr>
          <w:rFonts w:ascii="Segoe UI" w:hAnsi="Segoe UI" w:cs="Segoe UI"/>
          <w:sz w:val="24"/>
          <w:szCs w:val="24"/>
        </w:rPr>
        <w:t xml:space="preserve"> </w:t>
      </w:r>
      <w:r w:rsidR="00E661F9" w:rsidRPr="00E76867">
        <w:rPr>
          <w:rFonts w:ascii="Segoe UI" w:hAnsi="Segoe UI" w:cs="Segoe UI"/>
          <w:sz w:val="24"/>
          <w:szCs w:val="24"/>
        </w:rPr>
        <w:t xml:space="preserve"> </w:t>
      </w:r>
    </w:p>
    <w:sectPr w:rsidR="00CC5243" w:rsidRPr="00E76867" w:rsidSect="00D1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DB"/>
    <w:rsid w:val="000B1470"/>
    <w:rsid w:val="0018666A"/>
    <w:rsid w:val="006907DB"/>
    <w:rsid w:val="00CC5243"/>
    <w:rsid w:val="00D16011"/>
    <w:rsid w:val="00D24BB5"/>
    <w:rsid w:val="00D54CD6"/>
    <w:rsid w:val="00E21A45"/>
    <w:rsid w:val="00E661F9"/>
    <w:rsid w:val="00E76867"/>
    <w:rsid w:val="00E95203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pochta</cp:lastModifiedBy>
  <cp:revision>4</cp:revision>
  <dcterms:created xsi:type="dcterms:W3CDTF">2017-08-07T12:48:00Z</dcterms:created>
  <dcterms:modified xsi:type="dcterms:W3CDTF">2017-08-07T12:59:00Z</dcterms:modified>
</cp:coreProperties>
</file>